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oter32.xml" ContentType="application/vnd.openxmlformats-officedocument.wordprocessingml.footer+xml"/>
  <Override PartName="/word/header47.xml" ContentType="application/vnd.openxmlformats-officedocument.wordprocessingml.header+xml"/>
  <Override PartName="/word/styles.xml" ContentType="application/vnd.openxmlformats-officedocument.wordprocessingml.styles+xml"/>
  <Override PartName="/word/footer18.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document.xml" ContentType="application/vnd.openxmlformats-officedocument.wordprocessingml.document.main+xml"/>
  <Override PartName="/word/header19.xml" ContentType="application/vnd.openxmlformats-officedocument.wordprocessingml.header+xml"/>
  <Override PartName="/word/header5.xml" ContentType="application/vnd.openxmlformats-officedocument.wordprocessingml.header+xml"/>
  <Override PartName="/word/header58.xml" ContentType="application/vnd.openxmlformats-officedocument.wordprocessingml.header+xml"/>
  <Override PartName="/word/header14.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header76.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4.xml" ContentType="application/vnd.openxmlformats-officedocument.wordprocessingml.footer+xml"/>
  <Override PartName="/word/header63.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footer44.xml" ContentType="application/vnd.openxmlformats-officedocument.wordprocessingml.footer+xml"/>
  <Override PartName="/word/header57.xml" ContentType="application/vnd.openxmlformats-officedocument.wordprocessingml.header+xml"/>
  <Override PartName="/word/header1.xml" ContentType="application/vnd.openxmlformats-officedocument.wordprocessingml.header+xml"/>
  <Override PartName="/word/header77.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9.xml" ContentType="application/vnd.openxmlformats-officedocument.wordprocessingml.header+xml"/>
  <Override PartName="/word/header3.xml" ContentType="application/vnd.openxmlformats-officedocument.wordprocessingml.header+xml"/>
  <Override PartName="/word/header75.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footer5.xml" ContentType="application/vnd.openxmlformats-officedocument.wordprocessingml.footer+xml"/>
  <Override PartName="/word/header33.xml" ContentType="application/vnd.openxmlformats-officedocument.wordprocessingml.header+xml"/>
  <Override PartName="/word/footer2.xml" ContentType="application/vnd.openxmlformats-officedocument.wordprocessingml.footer+xml"/>
  <Override PartName="/word/header74.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footer6.xml" ContentType="application/vnd.openxmlformats-officedocument.wordprocessingml.footer+xml"/>
  <Override PartName="/word/header73.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2.xml" ContentType="application/vnd.openxmlformats-officedocument.wordprocessingml.header+xml"/>
  <Override PartName="/word/footer25.xml" ContentType="application/vnd.openxmlformats-officedocument.wordprocessingml.footer+xml"/>
  <Override PartName="/word/header64.xml" ContentType="application/vnd.openxmlformats-officedocument.wordprocessingml.header+xml"/>
  <Override PartName="/word/footer11.xml" ContentType="application/vnd.openxmlformats-officedocument.wordprocessingml.footer+xml"/>
  <Override PartName="/word/header39.xml" ContentType="application/vnd.openxmlformats-officedocument.wordprocessingml.header+xml"/>
  <Override PartName="/word/footer8.xml" ContentType="application/vnd.openxmlformats-officedocument.wordprocessingml.footer+xml"/>
  <Override PartName="/word/header65.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header71.xml" ContentType="application/vnd.openxmlformats-officedocument.wordprocessingml.header+xml"/>
  <Override PartName="/word/footer26.xml" ContentType="application/vnd.openxmlformats-officedocument.wordprocessingml.footer+xml"/>
  <Override PartName="/word/header7.xml" ContentType="application/vnd.openxmlformats-officedocument.wordprocessingml.header+xml"/>
  <Override PartName="/word/header70.xml" ContentType="application/vnd.openxmlformats-officedocument.wordprocessingml.header+xml"/>
  <Override PartName="/word/footer2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48.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6.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61.xml" ContentType="application/vnd.openxmlformats-officedocument.wordprocessingml.header+xml"/>
  <Override PartName="/word/footer14.xml" ContentType="application/vnd.openxmlformats-officedocument.wordprocessingml.footer+xml"/>
  <Override PartName="/word/header60.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62.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footer37.xml" ContentType="application/vnd.openxmlformats-officedocument.wordprocessingml.footer+xml"/>
  <Override PartName="/word/header42.xml" ContentType="application/vnd.openxmlformats-officedocument.wordprocessingml.header+xml"/>
  <Override PartName="/word/footer29.xml" ContentType="application/vnd.openxmlformats-officedocument.wordprocessingml.footer+xml"/>
  <Override PartName="/word/footer36.xml" ContentType="application/vnd.openxmlformats-officedocument.wordprocessingml.footer+xml"/>
  <Override PartName="/word/header43.xml" ContentType="application/vnd.openxmlformats-officedocument.wordprocessingml.header+xml"/>
  <Override PartName="/word/footer31.xml" ContentType="application/vnd.openxmlformats-officedocument.wordprocessingml.footer+xml"/>
  <Override PartName="/word/header44.xml" ContentType="application/vnd.openxmlformats-officedocument.wordprocessingml.header+xml"/>
  <Override PartName="/word/footer30.xml" ContentType="application/vnd.openxmlformats-officedocument.wordprocessingml.footer+xml"/>
  <Override PartName="/word/header45.xml" ContentType="application/vnd.openxmlformats-officedocument.wordprocessingml.header+xml"/>
  <Override PartName="/word/header68.xml" ContentType="application/vnd.openxmlformats-officedocument.wordprocessingml.header+xml"/>
  <Override PartName="/word/footer33.xml" ContentType="application/vnd.openxmlformats-officedocument.wordprocessingml.footer+xml"/>
  <Override PartName="/word/header46.xml" ContentType="application/vnd.openxmlformats-officedocument.wordprocessingml.header+xml"/>
  <Override PartName="/word/header69.xml" ContentType="application/vnd.openxmlformats-officedocument.wordprocessingml.header+xml"/>
  <Override PartName="/word/footer43.xml" ContentType="application/vnd.openxmlformats-officedocument.wordprocessingml.footer+xml"/>
  <Override PartName="/word/header50.xml" ContentType="application/vnd.openxmlformats-officedocument.wordprocessingml.header+xml"/>
  <Override PartName="/word/footer42.xml" ContentType="application/vnd.openxmlformats-officedocument.wordprocessingml.footer+xml"/>
  <Override PartName="/word/header51.xml" ContentType="application/vnd.openxmlformats-officedocument.wordprocessingml.header+xml"/>
  <Override PartName="/word/footer41.xml" ContentType="application/vnd.openxmlformats-officedocument.wordprocessingml.footer+xml"/>
  <Override PartName="/word/header52.xml" ContentType="application/vnd.openxmlformats-officedocument.wordprocessingml.header+xml"/>
  <Override PartName="/word/footer40.xml" ContentType="application/vnd.openxmlformats-officedocument.wordprocessingml.footer+xml"/>
  <Override PartName="/word/header53.xml" ContentType="application/vnd.openxmlformats-officedocument.wordprocessingml.header+xml"/>
  <Override PartName="/word/footer47.xml" ContentType="application/vnd.openxmlformats-officedocument.wordprocessingml.footer+xml"/>
  <Override PartName="/word/header54.xml" ContentType="application/vnd.openxmlformats-officedocument.wordprocessingml.header+xml"/>
  <Override PartName="/word/footer46.xml" ContentType="application/vnd.openxmlformats-officedocument.wordprocessingml.footer+xml"/>
  <Override PartName="/word/header55.xml" ContentType="application/vnd.openxmlformats-officedocument.wordprocessingml.header+xml"/>
  <Override PartName="/word/footer45.xml" ContentType="application/vnd.openxmlformats-officedocument.wordprocessingml.footer+xml"/>
  <Override PartName="/word/header5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ntTable.xml" ContentType="application/vnd.openxmlformats-officedocument.wordprocessingml.fontTable+xml"/>
  <Override PartName="/word/footer48.xml" ContentType="application/vnd.openxmlformats-officedocument.wordprocessingml.footer+xml"/>
  <Override PartName="/word/footer49.xml" ContentType="application/vnd.openxmlformats-officedocument.wordprocessingml.footer+xml"/>
  <Override PartName="/word/header87.xml" ContentType="application/vnd.openxmlformats-officedocument.wordprocessingml.header+xml"/>
  <Override PartName="/word/footer50.xml" ContentType="application/vnd.openxmlformats-officedocument.wordprocessingml.footer+xml"/>
  <Override PartName="/word/header88.xml" ContentType="application/vnd.openxmlformats-officedocument.wordprocessingml.header+xml"/>
  <Override PartName="/word/footer51.xml" ContentType="application/vnd.openxmlformats-officedocument.wordprocessingml.footer+xml"/>
  <Override PartName="/word/header8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90.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800" w:after="160"/>
        <w:jc w:val="center"/>
        <w:rPr/>
      </w:pPr>
      <w:r>
        <w:rPr/>
        <w:drawing>
          <wp:inline distT="0" distB="0" distL="0" distR="0">
            <wp:extent cx="2194560" cy="154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2194560" cy="1548765"/>
                    </a:xfrm>
                    <a:prstGeom prst="rect">
                      <a:avLst/>
                    </a:prstGeom>
                    <a:noFill/>
                  </pic:spPr>
                </pic:pic>
              </a:graphicData>
            </a:graphic>
          </wp:inline>
        </w:drawing>
      </w:r>
    </w:p>
    <w:p>
      <w:pPr>
        <w:pStyle w:val="Normal"/>
        <w:spacing w:before="560" w:after="160"/>
        <w:jc w:val="center"/>
        <w:rPr/>
      </w:pPr>
      <w:r>
        <w:rPr>
          <w:rFonts w:ascii="Arial" w:hAnsi="Arial"/>
          <w:b/>
          <w:color w:val="13294A"/>
          <w:sz w:val="60"/>
        </w:rPr>
        <w:t>Winning the Work</w:t>
      </w:r>
    </w:p>
    <w:p>
      <w:pPr>
        <w:pStyle w:val="Normal"/>
        <w:spacing w:before="200" w:after="160"/>
        <w:jc w:val="center"/>
        <w:rPr/>
      </w:pPr>
      <w:r>
        <w:rPr>
          <w:rFonts w:ascii="Arial" w:hAnsi="Arial"/>
          <w:color w:val="5A6675"/>
          <w:sz w:val="26"/>
        </w:rPr>
        <w:t>Pricing, Proposals &amp; Selling Custom Software and SaaS</w:t>
      </w:r>
    </w:p>
    <w:p>
      <w:pPr>
        <w:pStyle w:val="Normal"/>
        <w:jc w:val="center"/>
        <w:rPr/>
      </w:pPr>
      <w:r>
        <w:rPr>
          <w:rFonts w:ascii="Arial" w:hAnsi="Arial"/>
          <w:i/>
          <w:color w:val="5A6675"/>
          <w:sz w:val="26"/>
        </w:rPr>
        <w:t>a sales &amp; marketing playbook for software professionals</w:t>
      </w:r>
    </w:p>
    <w:p>
      <w:pPr>
        <w:pStyle w:val="Normal"/>
        <w:spacing w:before="3000" w:after="160"/>
        <w:jc w:val="center"/>
        <w:rPr/>
      </w:pPr>
      <w:r>
        <w:rPr>
          <w:rFonts w:ascii="Arial" w:hAnsi="Arial"/>
          <w:b/>
          <w:color w:val="9A6F1F"/>
          <w:sz w:val="24"/>
        </w:rPr>
        <w:t>BERTHUME PUBLISHING</w:t>
      </w:r>
      <w:r>
        <w:br w:type="page"/>
      </w:r>
    </w:p>
    <w:p>
      <w:pPr>
        <w:pStyle w:val="Normal"/>
        <w:spacing w:before="5200" w:after="160"/>
        <w:rPr/>
      </w:pPr>
      <w:r>
        <w:rPr/>
      </w:r>
    </w:p>
    <w:p>
      <w:pPr>
        <w:pStyle w:val="Normal"/>
        <w:spacing w:before="0" w:after="40"/>
        <w:rPr/>
      </w:pPr>
      <w:r>
        <w:rPr>
          <w:rFonts w:ascii="Arial" w:hAnsi="Arial"/>
          <w:b/>
          <w:i w:val="false"/>
          <w:color w:val="1E2A38"/>
          <w:sz w:val="22"/>
        </w:rPr>
        <w:t>Winning the Work — A Sales &amp; Marketing Playbook</w:t>
      </w:r>
    </w:p>
    <w:p>
      <w:pPr>
        <w:pStyle w:val="Normal"/>
        <w:spacing w:before="0" w:after="280"/>
        <w:rPr/>
      </w:pPr>
      <w:r>
        <w:rPr>
          <w:rFonts w:ascii="Arial" w:hAnsi="Arial"/>
          <w:b w:val="false"/>
          <w:i/>
          <w:color w:val="5A6675"/>
          <w:sz w:val="19"/>
        </w:rPr>
        <w:t>A reference for pricing, proposals, selling software products, and marketing custom development services.</w:t>
      </w:r>
    </w:p>
    <w:p>
      <w:pPr>
        <w:pStyle w:val="Normal"/>
        <w:spacing w:before="0" w:after="40"/>
        <w:rPr/>
      </w:pPr>
      <w:r>
        <w:rPr>
          <w:rFonts w:ascii="Arial" w:hAnsi="Arial"/>
          <w:b w:val="false"/>
          <w:i w:val="false"/>
          <w:color w:val="1E2A38"/>
          <w:sz w:val="19"/>
        </w:rPr>
        <w:t>Copyright © 2026 Berthume Enterprises, LLC. All rights reserved.</w:t>
      </w:r>
    </w:p>
    <w:p>
      <w:pPr>
        <w:pStyle w:val="Normal"/>
        <w:spacing w:before="0" w:after="280"/>
        <w:rPr/>
      </w:pPr>
      <w:r>
        <w:rPr>
          <w:rFonts w:ascii="Arial" w:hAnsi="Arial"/>
          <w:b w:val="false"/>
          <w:i w:val="false"/>
          <w:color w:val="5A6675"/>
          <w:sz w:val="19"/>
        </w:rPr>
        <w:t>Published by Berthume Publishing, an imprint of Berthume Enterprises, LLC.</w:t>
      </w:r>
    </w:p>
    <w:p>
      <w:pPr>
        <w:pStyle w:val="Normal"/>
        <w:spacing w:before="0" w:after="280"/>
        <w:rPr/>
      </w:pPr>
      <w:r>
        <w:rPr>
          <w:rFonts w:ascii="Arial" w:hAnsi="Arial"/>
          <w:b w:val="false"/>
          <w:i w:val="false"/>
          <w:color w:val="5A6675"/>
          <w:sz w:val="19"/>
        </w:rPr>
        <w:t>No part of this publication may be reproduced, distributed, or transmitted in any form or by any means, except as permitted by copyright law, without the prior written permission of the publisher.</w:t>
      </w:r>
    </w:p>
    <w:p>
      <w:pPr>
        <w:pStyle w:val="Normal"/>
        <w:spacing w:before="0" w:after="280"/>
        <w:rPr/>
      </w:pPr>
      <w:r>
        <w:rPr>
          <w:rFonts w:ascii="Arial" w:hAnsi="Arial"/>
          <w:b w:val="false"/>
          <w:i w:val="false"/>
          <w:color w:val="5A6675"/>
          <w:sz w:val="19"/>
        </w:rPr>
        <w:t>This guide is provided for general informational purposes and does not constitute legal, financial, or professional advice. The methods described should be adapted to your own circumstances.</w:t>
      </w:r>
    </w:p>
    <w:p>
      <w:pPr>
        <w:pStyle w:val="Normal"/>
        <w:spacing w:before="0" w:after="40"/>
        <w:rPr/>
      </w:pPr>
      <w:r>
        <w:rPr>
          <w:rFonts w:ascii="Arial" w:hAnsi="Arial"/>
          <w:b w:val="false"/>
          <w:i w:val="false"/>
          <w:color w:val="5A6675"/>
          <w:sz w:val="19"/>
        </w:rPr>
        <w:t>First edition — 2026</w:t>
      </w:r>
    </w:p>
    <w:p>
      <w:pPr>
        <w:pStyle w:val="Normal"/>
        <w:spacing w:before="0" w:after="40"/>
        <w:rPr/>
      </w:pPr>
      <w:r>
        <w:rPr>
          <w:rFonts w:ascii="Arial" w:hAnsi="Arial"/>
          <w:b w:val="false"/>
          <w:i w:val="false"/>
          <w:color w:val="5A6675"/>
          <w:sz w:val="18"/>
        </w:rPr>
        <w:t>berthume.com/guides/software</w:t>
      </w:r>
      <w:r>
        <w:br w:type="page"/>
      </w:r>
    </w:p>
    <w:p>
      <w:pPr>
        <w:pStyle w:val="Normal"/>
        <w:spacing w:before="0" w:after="200"/>
        <w:rPr/>
      </w:pPr>
      <w:r>
        <w:rPr>
          <w:rFonts w:ascii="Arial" w:hAnsi="Arial"/>
          <w:b/>
          <w:color w:val="13294A"/>
          <w:sz w:val="40"/>
        </w:rPr>
        <w:t>Contents</w:t>
      </w:r>
    </w:p>
    <w:sdt>
      <w:sdtPr>
        <w:docPartObj>
          <w:docPartGallery w:val="Table of Contents"/>
          <w:docPartUnique w:val="true"/>
        </w:docPartObj>
      </w:sdtPr>
      <w:sdtContent>
        <w:p>
          <w:pPr>
            <w:pStyle w:val="TOC1"/>
            <w:tabs>
              <w:tab w:val="clear" w:pos="9648"/>
              <w:tab w:val="right" w:pos="9647" w:leader="dot"/>
            </w:tabs>
            <w:rPr/>
          </w:pPr>
          <w:r>
            <w:fldChar w:fldCharType="begin"/>
          </w:r>
          <w:r>
            <w:rPr>
              <w:rStyle w:val="IndexLink"/>
              <w:webHidden/>
            </w:rPr>
            <w:instrText xml:space="preserve"> TOC \z \o "1-2" \u \h</w:instrText>
          </w:r>
          <w:r>
            <w:rPr>
              <w:rStyle w:val="IndexLink"/>
              <w:webHidden/>
            </w:rPr>
            <w:fldChar w:fldCharType="separate"/>
          </w:r>
          <w:hyperlink w:anchor="__RefHeading___Toc1638_1203391290" w:tooltip="00 · How to use this playbook">
            <w:r>
              <w:rPr>
                <w:rStyle w:val="IndexLink"/>
                <w:webHidden/>
              </w:rPr>
              <w:t>00 · How to use this playbook</w:t>
              <w:tab/>
              <w:t>1</w:t>
            </w:r>
          </w:hyperlink>
        </w:p>
        <w:p>
          <w:pPr>
            <w:pStyle w:val="TOC1"/>
            <w:tabs>
              <w:tab w:val="clear" w:pos="9648"/>
              <w:tab w:val="right" w:pos="9647" w:leader="dot"/>
            </w:tabs>
            <w:rPr/>
          </w:pPr>
          <w:hyperlink w:anchor="__RefHeading___Toc1640_1203391290" w:tooltip="01 · How software actually gets bought">
            <w:r>
              <w:rPr>
                <w:rStyle w:val="IndexLink"/>
                <w:webHidden/>
              </w:rPr>
              <w:t>01 · How software actually gets bought</w:t>
              <w:tab/>
              <w:t>3</w:t>
            </w:r>
          </w:hyperlink>
        </w:p>
        <w:p>
          <w:pPr>
            <w:pStyle w:val="TOC2"/>
            <w:tabs>
              <w:tab w:val="clear" w:pos="9365"/>
              <w:tab w:val="right" w:pos="9647" w:leader="dot"/>
            </w:tabs>
            <w:rPr/>
          </w:pPr>
          <w:hyperlink w:anchor="__RefHeading___Toc1642_1203391290" w:tooltip="The buyer's real fear">
            <w:r>
              <w:rPr>
                <w:rStyle w:val="IndexLink"/>
                <w:webHidden/>
              </w:rPr>
              <w:t>The buyer's real fear</w:t>
              <w:tab/>
              <w:t>3</w:t>
            </w:r>
          </w:hyperlink>
        </w:p>
        <w:p>
          <w:pPr>
            <w:pStyle w:val="TOC2"/>
            <w:tabs>
              <w:tab w:val="clear" w:pos="9365"/>
              <w:tab w:val="right" w:pos="9647" w:leader="dot"/>
            </w:tabs>
            <w:rPr/>
          </w:pPr>
          <w:hyperlink w:anchor="__RefHeading___Toc1644_1203391290" w:tooltip="You sell trust; the code is the by-product">
            <w:r>
              <w:rPr>
                <w:rStyle w:val="IndexLink"/>
                <w:webHidden/>
              </w:rPr>
              <w:t>You sell trust; the code is the by-product</w:t>
              <w:tab/>
              <w:t>3</w:t>
            </w:r>
          </w:hyperlink>
        </w:p>
        <w:p>
          <w:pPr>
            <w:pStyle w:val="TOC1"/>
            <w:tabs>
              <w:tab w:val="clear" w:pos="9648"/>
              <w:tab w:val="right" w:pos="9647" w:leader="dot"/>
            </w:tabs>
            <w:rPr/>
          </w:pPr>
          <w:hyperlink w:anchor="__RefHeading___Toc1646_1203391290" w:tooltip="02 · Positioning &amp; message">
            <w:r>
              <w:rPr>
                <w:rStyle w:val="IndexLink"/>
                <w:webHidden/>
              </w:rPr>
              <w:t>02 · Positioning &amp; message</w:t>
              <w:tab/>
              <w:t>4</w:t>
            </w:r>
          </w:hyperlink>
        </w:p>
        <w:p>
          <w:pPr>
            <w:pStyle w:val="TOC2"/>
            <w:tabs>
              <w:tab w:val="clear" w:pos="9365"/>
              <w:tab w:val="right" w:pos="9647" w:leader="dot"/>
            </w:tabs>
            <w:rPr/>
          </w:pPr>
          <w:hyperlink w:anchor="__RefHeading___Toc1648_1203391290" w:tooltip="Sell outcomes, not features">
            <w:r>
              <w:rPr>
                <w:rStyle w:val="IndexLink"/>
                <w:webHidden/>
              </w:rPr>
              <w:t>Sell outcomes, not features</w:t>
              <w:tab/>
              <w:t>4</w:t>
            </w:r>
          </w:hyperlink>
        </w:p>
        <w:p>
          <w:pPr>
            <w:pStyle w:val="TOC2"/>
            <w:tabs>
              <w:tab w:val="clear" w:pos="9365"/>
              <w:tab w:val="right" w:pos="9647" w:leader="dot"/>
            </w:tabs>
            <w:rPr/>
          </w:pPr>
          <w:hyperlink w:anchor="__RefHeading___Toc1650_1203391290" w:tooltip="The power of a niche">
            <w:r>
              <w:rPr>
                <w:rStyle w:val="IndexLink"/>
                <w:webHidden/>
              </w:rPr>
              <w:t>The power of a niche</w:t>
              <w:tab/>
              <w:t>4</w:t>
            </w:r>
          </w:hyperlink>
        </w:p>
        <w:p>
          <w:pPr>
            <w:pStyle w:val="TOC1"/>
            <w:tabs>
              <w:tab w:val="clear" w:pos="9648"/>
              <w:tab w:val="right" w:pos="9647" w:leader="dot"/>
            </w:tabs>
            <w:rPr/>
          </w:pPr>
          <w:hyperlink w:anchor="__RefHeading___Toc1652_1203391290" w:tooltip="03 · Three ways to price — and why one wins">
            <w:r>
              <w:rPr>
                <w:rStyle w:val="IndexLink"/>
                <w:webHidden/>
              </w:rPr>
              <w:t>03 · Three ways to price — and why one wins</w:t>
              <w:tab/>
              <w:t>6</w:t>
            </w:r>
          </w:hyperlink>
        </w:p>
        <w:p>
          <w:pPr>
            <w:pStyle w:val="TOC2"/>
            <w:tabs>
              <w:tab w:val="clear" w:pos="9365"/>
              <w:tab w:val="right" w:pos="9647" w:leader="dot"/>
            </w:tabs>
            <w:rPr/>
          </w:pPr>
          <w:hyperlink w:anchor="__RefHeading___Toc1654_1203391290" w:tooltip="Cost, market, and value">
            <w:r>
              <w:rPr>
                <w:rStyle w:val="IndexLink"/>
                <w:webHidden/>
              </w:rPr>
              <w:t>Cost, market, and value</w:t>
              <w:tab/>
              <w:t>6</w:t>
            </w:r>
          </w:hyperlink>
        </w:p>
        <w:p>
          <w:pPr>
            <w:pStyle w:val="TOC2"/>
            <w:tabs>
              <w:tab w:val="clear" w:pos="9365"/>
              <w:tab w:val="right" w:pos="9647" w:leader="dot"/>
            </w:tabs>
            <w:rPr/>
          </w:pPr>
          <w:hyperlink w:anchor="__RefHeading___Toc1656_1203391290" w:tooltip="How to price on value">
            <w:r>
              <w:rPr>
                <w:rStyle w:val="IndexLink"/>
                <w:webHidden/>
              </w:rPr>
              <w:t>How to price on value</w:t>
              <w:tab/>
              <w:t>6</w:t>
            </w:r>
          </w:hyperlink>
        </w:p>
        <w:p>
          <w:pPr>
            <w:pStyle w:val="TOC1"/>
            <w:tabs>
              <w:tab w:val="clear" w:pos="9648"/>
              <w:tab w:val="right" w:pos="9647" w:leader="dot"/>
            </w:tabs>
            <w:rPr/>
          </w:pPr>
          <w:hyperlink w:anchor="__RefHeading___Toc1658_1203391290" w:tooltip="04 · Pricing models through a sales lens">
            <w:r>
              <w:rPr>
                <w:rStyle w:val="IndexLink"/>
                <w:webHidden/>
              </w:rPr>
              <w:t>04 · Pricing models through a sales lens</w:t>
              <w:tab/>
              <w:t>7</w:t>
            </w:r>
          </w:hyperlink>
        </w:p>
        <w:p>
          <w:pPr>
            <w:pStyle w:val="TOC2"/>
            <w:tabs>
              <w:tab w:val="clear" w:pos="9365"/>
              <w:tab w:val="right" w:pos="9647" w:leader="dot"/>
            </w:tabs>
            <w:rPr/>
          </w:pPr>
          <w:hyperlink w:anchor="__RefHeading___Toc1660_1203391290" w:tooltip="The models and what each signals">
            <w:r>
              <w:rPr>
                <w:rStyle w:val="IndexLink"/>
                <w:webHidden/>
              </w:rPr>
              <w:t>The models and what each signals</w:t>
              <w:tab/>
              <w:t>7</w:t>
            </w:r>
          </w:hyperlink>
        </w:p>
        <w:p>
          <w:pPr>
            <w:pStyle w:val="TOC2"/>
            <w:tabs>
              <w:tab w:val="clear" w:pos="9365"/>
              <w:tab w:val="right" w:pos="9647" w:leader="dot"/>
            </w:tabs>
            <w:rPr/>
          </w:pPr>
          <w:hyperlink w:anchor="__RefHeading___Toc1662_1203391290" w:tooltip="Paid discovery as a closing tool">
            <w:r>
              <w:rPr>
                <w:rStyle w:val="IndexLink"/>
                <w:webHidden/>
              </w:rPr>
              <w:t>Paid discovery as a closing tool</w:t>
              <w:tab/>
              <w:t>7</w:t>
            </w:r>
          </w:hyperlink>
        </w:p>
        <w:p>
          <w:pPr>
            <w:pStyle w:val="TOC1"/>
            <w:tabs>
              <w:tab w:val="clear" w:pos="9648"/>
              <w:tab w:val="right" w:pos="9647" w:leader="dot"/>
            </w:tabs>
            <w:rPr/>
          </w:pPr>
          <w:hyperlink w:anchor="__RefHeading___Toc1664_1203391290" w:tooltip="05 · The psychology of price">
            <w:r>
              <w:rPr>
                <w:rStyle w:val="IndexLink"/>
                <w:webHidden/>
              </w:rPr>
              <w:t>05 · The psychology of price</w:t>
              <w:tab/>
              <w:t>8</w:t>
            </w:r>
          </w:hyperlink>
        </w:p>
        <w:p>
          <w:pPr>
            <w:pStyle w:val="TOC2"/>
            <w:tabs>
              <w:tab w:val="clear" w:pos="9365"/>
              <w:tab w:val="right" w:pos="9647" w:leader="dot"/>
            </w:tabs>
            <w:rPr/>
          </w:pPr>
          <w:hyperlink w:anchor="__RefHeading___Toc1666_1203391290" w:tooltip="Anchoring">
            <w:r>
              <w:rPr>
                <w:rStyle w:val="IndexLink"/>
                <w:webHidden/>
              </w:rPr>
              <w:t>Anchoring</w:t>
              <w:tab/>
              <w:t>8</w:t>
            </w:r>
          </w:hyperlink>
        </w:p>
        <w:p>
          <w:pPr>
            <w:pStyle w:val="TOC2"/>
            <w:tabs>
              <w:tab w:val="clear" w:pos="9365"/>
              <w:tab w:val="right" w:pos="9647" w:leader="dot"/>
            </w:tabs>
            <w:rPr/>
          </w:pPr>
          <w:hyperlink w:anchor="__RefHeading___Toc1668_1203391290" w:tooltip="Good / better / best">
            <w:r>
              <w:rPr>
                <w:rStyle w:val="IndexLink"/>
                <w:webHidden/>
              </w:rPr>
              <w:t>Good / better / best</w:t>
              <w:tab/>
              <w:t>8</w:t>
            </w:r>
          </w:hyperlink>
        </w:p>
        <w:p>
          <w:pPr>
            <w:pStyle w:val="TOC2"/>
            <w:tabs>
              <w:tab w:val="clear" w:pos="9365"/>
              <w:tab w:val="right" w:pos="9647" w:leader="dot"/>
            </w:tabs>
            <w:rPr/>
          </w:pPr>
          <w:hyperlink w:anchor="__RefHeading___Toc1670_1203391290" w:tooltip="Presenting the number">
            <w:r>
              <w:rPr>
                <w:rStyle w:val="IndexLink"/>
                <w:webHidden/>
              </w:rPr>
              <w:t>Presenting the number</w:t>
              <w:tab/>
              <w:t>8</w:t>
            </w:r>
          </w:hyperlink>
        </w:p>
        <w:p>
          <w:pPr>
            <w:pStyle w:val="TOC1"/>
            <w:tabs>
              <w:tab w:val="clear" w:pos="9648"/>
              <w:tab w:val="right" w:pos="9647" w:leader="dot"/>
            </w:tabs>
            <w:rPr/>
          </w:pPr>
          <w:hyperlink w:anchor="__RefHeading___Toc1672_1203391290" w:tooltip="06 · Talking about money">
            <w:r>
              <w:rPr>
                <w:rStyle w:val="IndexLink"/>
                <w:webHidden/>
              </w:rPr>
              <w:t>06 · Talking about money</w:t>
              <w:tab/>
              <w:t>9</w:t>
            </w:r>
          </w:hyperlink>
        </w:p>
        <w:p>
          <w:pPr>
            <w:pStyle w:val="TOC2"/>
            <w:tabs>
              <w:tab w:val="clear" w:pos="9365"/>
              <w:tab w:val="right" w:pos="9647" w:leader="dot"/>
            </w:tabs>
            <w:rPr/>
          </w:pPr>
          <w:hyperlink w:anchor="__RefHeading___Toc1674_1203391290" w:tooltip="When they ask &quot;what'll it cost?&quot; too early">
            <w:r>
              <w:rPr>
                <w:rStyle w:val="IndexLink"/>
                <w:webHidden/>
              </w:rPr>
              <w:t>When they ask "what'll it cost?" too early</w:t>
              <w:tab/>
              <w:t>9</w:t>
            </w:r>
          </w:hyperlink>
        </w:p>
        <w:p>
          <w:pPr>
            <w:pStyle w:val="TOC2"/>
            <w:tabs>
              <w:tab w:val="clear" w:pos="9365"/>
              <w:tab w:val="right" w:pos="9647" w:leader="dot"/>
            </w:tabs>
            <w:rPr/>
          </w:pPr>
          <w:hyperlink w:anchor="__RefHeading___Toc1676_1203391290" w:tooltip="Handling price objections">
            <w:r>
              <w:rPr>
                <w:rStyle w:val="IndexLink"/>
                <w:webHidden/>
              </w:rPr>
              <w:t>Handling price objections</w:t>
              <w:tab/>
              <w:t>9</w:t>
            </w:r>
          </w:hyperlink>
        </w:p>
        <w:p>
          <w:pPr>
            <w:pStyle w:val="TOC2"/>
            <w:tabs>
              <w:tab w:val="clear" w:pos="9365"/>
              <w:tab w:val="right" w:pos="9647" w:leader="dot"/>
            </w:tabs>
            <w:rPr/>
          </w:pPr>
          <w:hyperlink w:anchor="__RefHeading___Toc1678_1203391290" w:tooltip="Discounting discipline">
            <w:r>
              <w:rPr>
                <w:rStyle w:val="IndexLink"/>
                <w:webHidden/>
              </w:rPr>
              <w:t>Discounting discipline</w:t>
              <w:tab/>
              <w:t>9</w:t>
            </w:r>
          </w:hyperlink>
        </w:p>
        <w:p>
          <w:pPr>
            <w:pStyle w:val="TOC1"/>
            <w:tabs>
              <w:tab w:val="clear" w:pos="9648"/>
              <w:tab w:val="right" w:pos="9647" w:leader="dot"/>
            </w:tabs>
            <w:rPr/>
          </w:pPr>
          <w:hyperlink w:anchor="__RefHeading___Toc1680_1203391290" w:tooltip="07 · The proposal as a sales instrument">
            <w:r>
              <w:rPr>
                <w:rStyle w:val="IndexLink"/>
                <w:webHidden/>
              </w:rPr>
              <w:t>07 · The proposal as a sales instrument</w:t>
              <w:tab/>
              <w:t>12</w:t>
            </w:r>
          </w:hyperlink>
        </w:p>
        <w:p>
          <w:pPr>
            <w:pStyle w:val="TOC1"/>
            <w:tabs>
              <w:tab w:val="clear" w:pos="9648"/>
              <w:tab w:val="right" w:pos="9647" w:leader="dot"/>
            </w:tabs>
            <w:rPr/>
          </w:pPr>
          <w:hyperlink w:anchor="__RefHeading___Toc1682_1203391290" w:tooltip="08 · Anatomy of a winning proposal / SOW">
            <w:r>
              <w:rPr>
                <w:rStyle w:val="IndexLink"/>
                <w:webHidden/>
              </w:rPr>
              <w:t>08 · Anatomy of a winning proposal / SOW</w:t>
              <w:tab/>
              <w:t>13</w:t>
            </w:r>
          </w:hyperlink>
        </w:p>
        <w:p>
          <w:pPr>
            <w:pStyle w:val="TOC2"/>
            <w:tabs>
              <w:tab w:val="clear" w:pos="9365"/>
              <w:tab w:val="right" w:pos="9647" w:leader="dot"/>
            </w:tabs>
            <w:rPr/>
          </w:pPr>
          <w:hyperlink w:anchor="__RefHeading___Toc1684_1203391290" w:tooltip="The structure that closes">
            <w:r>
              <w:rPr>
                <w:rStyle w:val="IndexLink"/>
                <w:webHidden/>
              </w:rPr>
              <w:t>The structure that closes</w:t>
              <w:tab/>
              <w:t>13</w:t>
            </w:r>
          </w:hyperlink>
        </w:p>
        <w:p>
          <w:pPr>
            <w:pStyle w:val="TOC2"/>
            <w:tabs>
              <w:tab w:val="clear" w:pos="9365"/>
              <w:tab w:val="right" w:pos="9647" w:leader="dot"/>
            </w:tabs>
            <w:rPr/>
          </w:pPr>
          <w:hyperlink w:anchor="__RefHeading___Toc1686_1203391290" w:tooltip="Why the order matters">
            <w:r>
              <w:rPr>
                <w:rStyle w:val="IndexLink"/>
                <w:webHidden/>
              </w:rPr>
              <w:t>Why the order matters</w:t>
              <w:tab/>
              <w:t>13</w:t>
            </w:r>
          </w:hyperlink>
        </w:p>
        <w:p>
          <w:pPr>
            <w:pStyle w:val="TOC1"/>
            <w:tabs>
              <w:tab w:val="clear" w:pos="9648"/>
              <w:tab w:val="right" w:pos="9647" w:leader="dot"/>
            </w:tabs>
            <w:rPr/>
          </w:pPr>
          <w:hyperlink w:anchor="__RefHeading___Toc1688_1203391290" w:tooltip="09 · Writing to close">
            <w:r>
              <w:rPr>
                <w:rStyle w:val="IndexLink"/>
                <w:webHidden/>
              </w:rPr>
              <w:t>09 · Writing to close</w:t>
              <w:tab/>
              <w:t>14</w:t>
            </w:r>
          </w:hyperlink>
        </w:p>
        <w:p>
          <w:pPr>
            <w:pStyle w:val="TOC2"/>
            <w:tabs>
              <w:tab w:val="clear" w:pos="9365"/>
              <w:tab w:val="right" w:pos="9647" w:leader="dot"/>
            </w:tabs>
            <w:rPr/>
          </w:pPr>
          <w:hyperlink w:anchor="__RefHeading___Toc1690_1203391290" w:tooltip="Risk reversal">
            <w:r>
              <w:rPr>
                <w:rStyle w:val="IndexLink"/>
                <w:webHidden/>
              </w:rPr>
              <w:t>Risk reversal</w:t>
              <w:tab/>
              <w:t>14</w:t>
            </w:r>
          </w:hyperlink>
        </w:p>
        <w:p>
          <w:pPr>
            <w:pStyle w:val="TOC2"/>
            <w:tabs>
              <w:tab w:val="clear" w:pos="9365"/>
              <w:tab w:val="right" w:pos="9647" w:leader="dot"/>
            </w:tabs>
            <w:rPr/>
          </w:pPr>
          <w:hyperlink w:anchor="__RefHeading___Toc1692_1203391290" w:tooltip="Proof &amp; urgency">
            <w:r>
              <w:rPr>
                <w:rStyle w:val="IndexLink"/>
                <w:webHidden/>
              </w:rPr>
              <w:t>Proof &amp; urgency</w:t>
              <w:tab/>
              <w:t>14</w:t>
            </w:r>
          </w:hyperlink>
        </w:p>
        <w:p>
          <w:pPr>
            <w:pStyle w:val="TOC2"/>
            <w:tabs>
              <w:tab w:val="clear" w:pos="9365"/>
              <w:tab w:val="right" w:pos="9647" w:leader="dot"/>
            </w:tabs>
            <w:rPr/>
          </w:pPr>
          <w:hyperlink w:anchor="__RefHeading___Toc1694_1203391290" w:tooltip="The clear next step">
            <w:r>
              <w:rPr>
                <w:rStyle w:val="IndexLink"/>
                <w:webHidden/>
              </w:rPr>
              <w:t>The clear next step</w:t>
              <w:tab/>
              <w:t>14</w:t>
            </w:r>
          </w:hyperlink>
        </w:p>
        <w:p>
          <w:pPr>
            <w:pStyle w:val="TOC1"/>
            <w:tabs>
              <w:tab w:val="clear" w:pos="9648"/>
              <w:tab w:val="right" w:pos="9647" w:leader="dot"/>
            </w:tabs>
            <w:rPr/>
          </w:pPr>
          <w:hyperlink w:anchor="__RefHeading___Toc1696_1203391290" w:tooltip="10 · Proposal templates &amp; language">
            <w:r>
              <w:rPr>
                <w:rStyle w:val="IndexLink"/>
                <w:webHidden/>
              </w:rPr>
              <w:t>10 · Proposal templates &amp; language</w:t>
              <w:tab/>
              <w:t>15</w:t>
            </w:r>
          </w:hyperlink>
        </w:p>
        <w:p>
          <w:pPr>
            <w:pStyle w:val="TOC1"/>
            <w:tabs>
              <w:tab w:val="clear" w:pos="9648"/>
              <w:tab w:val="right" w:pos="9647" w:leader="dot"/>
            </w:tabs>
            <w:rPr/>
          </w:pPr>
          <w:hyperlink w:anchor="__RefHeading___Toc1698_1203391290" w:tooltip="11 · The pipeline &amp; the math">
            <w:r>
              <w:rPr>
                <w:rStyle w:val="IndexLink"/>
                <w:webHidden/>
              </w:rPr>
              <w:t>11 · The pipeline &amp; the math</w:t>
              <w:tab/>
              <w:t>17</w:t>
            </w:r>
          </w:hyperlink>
        </w:p>
        <w:p>
          <w:pPr>
            <w:pStyle w:val="TOC1"/>
            <w:tabs>
              <w:tab w:val="clear" w:pos="9648"/>
              <w:tab w:val="right" w:pos="9647" w:leader="dot"/>
            </w:tabs>
            <w:rPr/>
          </w:pPr>
          <w:hyperlink w:anchor="__RefHeading___Toc1700_1203391290" w:tooltip="12 · Cold calls &amp; cold email that work">
            <w:r>
              <w:rPr>
                <w:rStyle w:val="IndexLink"/>
                <w:webHidden/>
              </w:rPr>
              <w:t>12 · Cold calls &amp; cold email that work</w:t>
              <w:tab/>
              <w:t>18</w:t>
            </w:r>
          </w:hyperlink>
        </w:p>
        <w:p>
          <w:pPr>
            <w:pStyle w:val="TOC2"/>
            <w:tabs>
              <w:tab w:val="clear" w:pos="9365"/>
              <w:tab w:val="right" w:pos="9647" w:leader="dot"/>
            </w:tabs>
            <w:rPr/>
          </w:pPr>
          <w:hyperlink w:anchor="__RefHeading___Toc1702_1203391290" w:tooltip="Email that gets replies">
            <w:r>
              <w:rPr>
                <w:rStyle w:val="IndexLink"/>
                <w:webHidden/>
              </w:rPr>
              <w:t>Email that gets replies</w:t>
              <w:tab/>
              <w:t>18</w:t>
            </w:r>
          </w:hyperlink>
        </w:p>
        <w:p>
          <w:pPr>
            <w:pStyle w:val="TOC2"/>
            <w:tabs>
              <w:tab w:val="clear" w:pos="9365"/>
              <w:tab w:val="right" w:pos="9647" w:leader="dot"/>
            </w:tabs>
            <w:rPr/>
          </w:pPr>
          <w:hyperlink w:anchor="__RefHeading___Toc1704_1203391290" w:tooltip="Calls that get meetings">
            <w:r>
              <w:rPr>
                <w:rStyle w:val="IndexLink"/>
                <w:webHidden/>
              </w:rPr>
              <w:t>Calls that get meetings</w:t>
              <w:tab/>
              <w:t>18</w:t>
            </w:r>
          </w:hyperlink>
        </w:p>
        <w:p>
          <w:pPr>
            <w:pStyle w:val="TOC2"/>
            <w:tabs>
              <w:tab w:val="clear" w:pos="9365"/>
              <w:tab w:val="right" w:pos="9647" w:leader="dot"/>
            </w:tabs>
            <w:rPr/>
          </w:pPr>
          <w:hyperlink w:anchor="__RefHeading___Toc1706_1203391290" w:tooltip="The outreach sequence">
            <w:r>
              <w:rPr>
                <w:rStyle w:val="IndexLink"/>
                <w:webHidden/>
              </w:rPr>
              <w:t>The outreach sequence</w:t>
              <w:tab/>
              <w:t>19</w:t>
            </w:r>
          </w:hyperlink>
        </w:p>
        <w:p>
          <w:pPr>
            <w:pStyle w:val="TOC1"/>
            <w:tabs>
              <w:tab w:val="clear" w:pos="9648"/>
              <w:tab w:val="right" w:pos="9647" w:leader="dot"/>
            </w:tabs>
            <w:rPr/>
          </w:pPr>
          <w:hyperlink w:anchor="__RefHeading___Toc1708_1203391290" w:tooltip="13 · Qualifying: chase the right deals">
            <w:r>
              <w:rPr>
                <w:rStyle w:val="IndexLink"/>
                <w:webHidden/>
              </w:rPr>
              <w:t>13 · Qualifying: chase the right deals</w:t>
              <w:tab/>
              <w:t>20</w:t>
            </w:r>
          </w:hyperlink>
        </w:p>
        <w:p>
          <w:pPr>
            <w:pStyle w:val="TOC1"/>
            <w:tabs>
              <w:tab w:val="clear" w:pos="9648"/>
              <w:tab w:val="right" w:pos="9647" w:leader="dot"/>
            </w:tabs>
            <w:rPr/>
          </w:pPr>
          <w:hyperlink w:anchor="__RefHeading___Toc1710_1203391290" w:tooltip="14 · The demo that sells">
            <w:r>
              <w:rPr>
                <w:rStyle w:val="IndexLink"/>
                <w:webHidden/>
              </w:rPr>
              <w:t>14 · The demo that sells</w:t>
              <w:tab/>
              <w:t>21</w:t>
            </w:r>
          </w:hyperlink>
        </w:p>
        <w:p>
          <w:pPr>
            <w:pStyle w:val="TOC2"/>
            <w:tabs>
              <w:tab w:val="clear" w:pos="9365"/>
              <w:tab w:val="right" w:pos="9647" w:leader="dot"/>
            </w:tabs>
            <w:rPr/>
          </w:pPr>
          <w:hyperlink w:anchor="__RefHeading___Toc1712_1203391290" w:tooltip="Discovery before you demo">
            <w:r>
              <w:rPr>
                <w:rStyle w:val="IndexLink"/>
                <w:webHidden/>
              </w:rPr>
              <w:t>Discovery before you demo</w:t>
              <w:tab/>
              <w:t>21</w:t>
            </w:r>
          </w:hyperlink>
        </w:p>
        <w:p>
          <w:pPr>
            <w:pStyle w:val="TOC2"/>
            <w:tabs>
              <w:tab w:val="clear" w:pos="9365"/>
              <w:tab w:val="right" w:pos="9647" w:leader="dot"/>
            </w:tabs>
            <w:rPr/>
          </w:pPr>
          <w:hyperlink w:anchor="__RefHeading___Toc1714_1203391290" w:tooltip="Running a demo that lands">
            <w:r>
              <w:rPr>
                <w:rStyle w:val="IndexLink"/>
                <w:webHidden/>
              </w:rPr>
              <w:t>Running a demo that lands</w:t>
              <w:tab/>
              <w:t>21</w:t>
            </w:r>
          </w:hyperlink>
        </w:p>
        <w:p>
          <w:pPr>
            <w:pStyle w:val="TOC1"/>
            <w:tabs>
              <w:tab w:val="clear" w:pos="9648"/>
              <w:tab w:val="right" w:pos="9647" w:leader="dot"/>
            </w:tabs>
            <w:rPr/>
          </w:pPr>
          <w:hyperlink w:anchor="__RefHeading___Toc1716_1203391290" w:tooltip="15 · After the demo: the follow-up &amp; close sequence">
            <w:r>
              <w:rPr>
                <w:rStyle w:val="IndexLink"/>
                <w:webHidden/>
              </w:rPr>
              <w:t>15 · After the demo: the follow-up &amp; close sequence</w:t>
              <w:tab/>
              <w:t>22</w:t>
            </w:r>
          </w:hyperlink>
        </w:p>
        <w:p>
          <w:pPr>
            <w:pStyle w:val="TOC2"/>
            <w:tabs>
              <w:tab w:val="clear" w:pos="9365"/>
              <w:tab w:val="right" w:pos="9647" w:leader="dot"/>
            </w:tabs>
            <w:rPr/>
          </w:pPr>
          <w:hyperlink w:anchor="__RefHeading___Toc1718_1203391290" w:tooltip="The step-by-step">
            <w:r>
              <w:rPr>
                <w:rStyle w:val="IndexLink"/>
                <w:webHidden/>
              </w:rPr>
              <w:t>The step-by-step</w:t>
              <w:tab/>
              <w:t>22</w:t>
            </w:r>
          </w:hyperlink>
        </w:p>
        <w:p>
          <w:pPr>
            <w:pStyle w:val="TOC2"/>
            <w:tabs>
              <w:tab w:val="clear" w:pos="9365"/>
              <w:tab w:val="right" w:pos="9647" w:leader="dot"/>
            </w:tabs>
            <w:rPr/>
          </w:pPr>
          <w:hyperlink w:anchor="__RefHeading___Toc1720_1203391290" w:tooltip="A follow-up cadence that isn't annoying">
            <w:r>
              <w:rPr>
                <w:rStyle w:val="IndexLink"/>
                <w:webHidden/>
              </w:rPr>
              <w:t>A follow-up cadence that isn't annoying</w:t>
              <w:tab/>
              <w:t>23</w:t>
            </w:r>
          </w:hyperlink>
        </w:p>
        <w:p>
          <w:pPr>
            <w:pStyle w:val="TOC2"/>
            <w:tabs>
              <w:tab w:val="clear" w:pos="9365"/>
              <w:tab w:val="right" w:pos="9647" w:leader="dot"/>
            </w:tabs>
            <w:rPr/>
          </w:pPr>
          <w:hyperlink w:anchor="__RefHeading___Toc1722_1203391290" w:tooltip="The templates">
            <w:r>
              <w:rPr>
                <w:rStyle w:val="IndexLink"/>
                <w:webHidden/>
              </w:rPr>
              <w:t>The templates</w:t>
              <w:tab/>
              <w:t>23</w:t>
            </w:r>
          </w:hyperlink>
        </w:p>
        <w:p>
          <w:pPr>
            <w:pStyle w:val="TOC1"/>
            <w:tabs>
              <w:tab w:val="clear" w:pos="9648"/>
              <w:tab w:val="right" w:pos="9647" w:leader="dot"/>
            </w:tabs>
            <w:rPr/>
          </w:pPr>
          <w:hyperlink w:anchor="__RefHeading___Toc1724_1203391290" w:tooltip="16 · Objection handling">
            <w:r>
              <w:rPr>
                <w:rStyle w:val="IndexLink"/>
                <w:webHidden/>
              </w:rPr>
              <w:t>16 · Objection handling</w:t>
              <w:tab/>
              <w:t>25</w:t>
            </w:r>
          </w:hyperlink>
        </w:p>
        <w:p>
          <w:pPr>
            <w:pStyle w:val="TOC1"/>
            <w:tabs>
              <w:tab w:val="clear" w:pos="9648"/>
              <w:tab w:val="right" w:pos="9647" w:leader="dot"/>
            </w:tabs>
            <w:rPr/>
          </w:pPr>
          <w:hyperlink w:anchor="__RefHeading___Toc1726_1203391290" w:tooltip="17 · Closing &amp; asking for the business">
            <w:r>
              <w:rPr>
                <w:rStyle w:val="IndexLink"/>
                <w:webHidden/>
              </w:rPr>
              <w:t>17 · Closing &amp; asking for the business</w:t>
              <w:tab/>
              <w:t>26</w:t>
            </w:r>
          </w:hyperlink>
        </w:p>
        <w:p>
          <w:pPr>
            <w:pStyle w:val="TOC1"/>
            <w:tabs>
              <w:tab w:val="clear" w:pos="9648"/>
              <w:tab w:val="right" w:pos="9647" w:leader="dot"/>
            </w:tabs>
            <w:rPr/>
          </w:pPr>
          <w:hyperlink w:anchor="__RefHeading___Toc1728_1203391290" w:tooltip="18 · Referrals &amp; retention: your cheapest growth">
            <w:r>
              <w:rPr>
                <w:rStyle w:val="IndexLink"/>
                <w:webHidden/>
              </w:rPr>
              <w:t>18 · Referrals &amp; retention: your cheapest growth</w:t>
              <w:tab/>
              <w:t>27</w:t>
            </w:r>
          </w:hyperlink>
        </w:p>
        <w:p>
          <w:pPr>
            <w:pStyle w:val="TOC1"/>
            <w:tabs>
              <w:tab w:val="clear" w:pos="9648"/>
              <w:tab w:val="right" w:pos="9647" w:leader="dot"/>
            </w:tabs>
            <w:rPr/>
          </w:pPr>
          <w:hyperlink w:anchor="__RefHeading___Toc1730_1203391290" w:tooltip="19 · Why niche SaaS wins — and how to sell it">
            <w:r>
              <w:rPr>
                <w:rStyle w:val="IndexLink"/>
                <w:webHidden/>
              </w:rPr>
              <w:t>19 · Why niche SaaS wins — and how to sell it</w:t>
              <w:tab/>
              <w:t>29</w:t>
            </w:r>
          </w:hyperlink>
        </w:p>
        <w:p>
          <w:pPr>
            <w:pStyle w:val="TOC1"/>
            <w:tabs>
              <w:tab w:val="clear" w:pos="9648"/>
              <w:tab w:val="right" w:pos="9647" w:leader="dot"/>
            </w:tabs>
            <w:rPr/>
          </w:pPr>
          <w:hyperlink w:anchor="__RefHeading___Toc1732_1203391290" w:tooltip="20 · Building the ROI case">
            <w:r>
              <w:rPr>
                <w:rStyle w:val="IndexLink"/>
                <w:webHidden/>
              </w:rPr>
              <w:t>20 · Building the ROI case</w:t>
              <w:tab/>
              <w:t>30</w:t>
            </w:r>
          </w:hyperlink>
        </w:p>
        <w:p>
          <w:pPr>
            <w:pStyle w:val="TOC2"/>
            <w:tabs>
              <w:tab w:val="clear" w:pos="9365"/>
              <w:tab w:val="right" w:pos="9647" w:leader="dot"/>
            </w:tabs>
            <w:rPr/>
          </w:pPr>
          <w:hyperlink w:anchor="__RefHeading___Toc1734_1203391290" w:tooltip="The value model">
            <w:r>
              <w:rPr>
                <w:rStyle w:val="IndexLink"/>
                <w:webHidden/>
              </w:rPr>
              <w:t>The value model</w:t>
              <w:tab/>
              <w:t>30</w:t>
            </w:r>
          </w:hyperlink>
        </w:p>
        <w:p>
          <w:pPr>
            <w:pStyle w:val="TOC2"/>
            <w:tabs>
              <w:tab w:val="clear" w:pos="9365"/>
              <w:tab w:val="right" w:pos="9647" w:leader="dot"/>
            </w:tabs>
            <w:rPr/>
          </w:pPr>
          <w:hyperlink w:anchor="__RefHeading___Toc1736_1203391290" w:tooltip="The ROI one-pager">
            <w:r>
              <w:rPr>
                <w:rStyle w:val="IndexLink"/>
                <w:webHidden/>
              </w:rPr>
              <w:t>The ROI one-pager</w:t>
              <w:tab/>
              <w:t>30</w:t>
            </w:r>
          </w:hyperlink>
        </w:p>
        <w:p>
          <w:pPr>
            <w:pStyle w:val="TOC1"/>
            <w:tabs>
              <w:tab w:val="clear" w:pos="9648"/>
              <w:tab w:val="right" w:pos="9647" w:leader="dot"/>
            </w:tabs>
            <w:rPr/>
          </w:pPr>
          <w:hyperlink w:anchor="__RefHeading___Toc1738_1203391290" w:tooltip="21 · De-risking the switch">
            <w:r>
              <w:rPr>
                <w:rStyle w:val="IndexLink"/>
                <w:webHidden/>
              </w:rPr>
              <w:t>21 · De-risking the switch</w:t>
              <w:tab/>
              <w:t>32</w:t>
            </w:r>
          </w:hyperlink>
        </w:p>
        <w:p>
          <w:pPr>
            <w:pStyle w:val="TOC2"/>
            <w:tabs>
              <w:tab w:val="clear" w:pos="9365"/>
              <w:tab w:val="right" w:pos="9647" w:leader="dot"/>
            </w:tabs>
            <w:rPr/>
          </w:pPr>
          <w:hyperlink w:anchor="__RefHeading___Toc1740_1203391290" w:tooltip="&quot;We already do this in spreadsheets / our old system&quot;">
            <w:r>
              <w:rPr>
                <w:rStyle w:val="IndexLink"/>
                <w:webHidden/>
              </w:rPr>
              <w:t>"We already do this in spreadsheets / our old system"</w:t>
              <w:tab/>
              <w:t>32</w:t>
            </w:r>
          </w:hyperlink>
        </w:p>
        <w:p>
          <w:pPr>
            <w:pStyle w:val="TOC2"/>
            <w:tabs>
              <w:tab w:val="clear" w:pos="9365"/>
              <w:tab w:val="right" w:pos="9647" w:leader="dot"/>
            </w:tabs>
            <w:rPr/>
          </w:pPr>
          <w:hyperlink w:anchor="__RefHeading___Toc1742_1203391290" w:tooltip="Migration fear">
            <w:r>
              <w:rPr>
                <w:rStyle w:val="IndexLink"/>
                <w:webHidden/>
              </w:rPr>
              <w:t>Migration fear</w:t>
              <w:tab/>
              <w:t>32</w:t>
            </w:r>
          </w:hyperlink>
        </w:p>
        <w:p>
          <w:pPr>
            <w:pStyle w:val="TOC2"/>
            <w:tabs>
              <w:tab w:val="clear" w:pos="9365"/>
              <w:tab w:val="right" w:pos="9647" w:leader="dot"/>
            </w:tabs>
            <w:rPr/>
          </w:pPr>
          <w:hyperlink w:anchor="__RefHeading___Toc1744_1203391290" w:tooltip="Pilots &amp; trials">
            <w:r>
              <w:rPr>
                <w:rStyle w:val="IndexLink"/>
                <w:webHidden/>
              </w:rPr>
              <w:t>Pilots &amp; trials</w:t>
              <w:tab/>
              <w:t>32</w:t>
            </w:r>
          </w:hyperlink>
        </w:p>
        <w:p>
          <w:pPr>
            <w:pStyle w:val="TOC1"/>
            <w:tabs>
              <w:tab w:val="clear" w:pos="9648"/>
              <w:tab w:val="right" w:pos="9647" w:leader="dot"/>
            </w:tabs>
            <w:rPr/>
          </w:pPr>
          <w:hyperlink w:anchor="__RefHeading___Toc1746_1203391290" w:tooltip="22 · Why you're not closing enough — a diagnostic">
            <w:r>
              <w:rPr>
                <w:rStyle w:val="IndexLink"/>
                <w:webHidden/>
              </w:rPr>
              <w:t>22 · Why you're not closing enough — a diagnostic</w:t>
              <w:tab/>
              <w:t>33</w:t>
            </w:r>
          </w:hyperlink>
        </w:p>
        <w:p>
          <w:pPr>
            <w:pStyle w:val="TOC1"/>
            <w:tabs>
              <w:tab w:val="clear" w:pos="9648"/>
              <w:tab w:val="right" w:pos="9647" w:leader="dot"/>
            </w:tabs>
            <w:rPr/>
          </w:pPr>
          <w:hyperlink w:anchor="__RefHeading___Toc1748_1203391290" w:tooltip="23 · Positioning yourself">
            <w:r>
              <w:rPr>
                <w:rStyle w:val="IndexLink"/>
                <w:webHidden/>
              </w:rPr>
              <w:t>23 · Positioning yourself</w:t>
              <w:tab/>
              <w:t>35</w:t>
            </w:r>
          </w:hyperlink>
        </w:p>
        <w:p>
          <w:pPr>
            <w:pStyle w:val="TOC2"/>
            <w:tabs>
              <w:tab w:val="clear" w:pos="9365"/>
              <w:tab w:val="right" w:pos="9647" w:leader="dot"/>
            </w:tabs>
            <w:rPr/>
          </w:pPr>
          <w:hyperlink w:anchor="__RefHeading___Toc1750_1203391290" w:tooltip="Your offer &amp; niche">
            <w:r>
              <w:rPr>
                <w:rStyle w:val="IndexLink"/>
                <w:webHidden/>
              </w:rPr>
              <w:t>Your offer &amp; niche</w:t>
              <w:tab/>
              <w:t>35</w:t>
            </w:r>
          </w:hyperlink>
        </w:p>
        <w:p>
          <w:pPr>
            <w:pStyle w:val="TOC2"/>
            <w:tabs>
              <w:tab w:val="clear" w:pos="9365"/>
              <w:tab w:val="right" w:pos="9647" w:leader="dot"/>
            </w:tabs>
            <w:rPr/>
          </w:pPr>
          <w:hyperlink w:anchor="__RefHeading___Toc1752_1203391290" w:tooltip="Windows, web &amp; mobile — positioning across platforms">
            <w:r>
              <w:rPr>
                <w:rStyle w:val="IndexLink"/>
                <w:webHidden/>
              </w:rPr>
              <w:t>Windows, web &amp; mobile — positioning across platforms</w:t>
              <w:tab/>
              <w:t>35</w:t>
            </w:r>
          </w:hyperlink>
        </w:p>
        <w:p>
          <w:pPr>
            <w:pStyle w:val="TOC1"/>
            <w:tabs>
              <w:tab w:val="clear" w:pos="9648"/>
              <w:tab w:val="right" w:pos="9647" w:leader="dot"/>
            </w:tabs>
            <w:rPr/>
          </w:pPr>
          <w:hyperlink w:anchor="__RefHeading___Toc1754_1203391290" w:tooltip="24 · Getting found &amp; generating leads">
            <w:r>
              <w:rPr>
                <w:rStyle w:val="IndexLink"/>
                <w:webHidden/>
              </w:rPr>
              <w:t>24 · Getting found &amp; generating leads</w:t>
              <w:tab/>
              <w:t>36</w:t>
            </w:r>
          </w:hyperlink>
        </w:p>
        <w:p>
          <w:pPr>
            <w:pStyle w:val="TOC1"/>
            <w:tabs>
              <w:tab w:val="clear" w:pos="9648"/>
              <w:tab w:val="right" w:pos="9647" w:leader="dot"/>
            </w:tabs>
            <w:rPr/>
          </w:pPr>
          <w:hyperlink w:anchor="__RefHeading___Toc1756_1203391290" w:tooltip="25 · Proof: portfolio, case studies &amp; testimonials">
            <w:r>
              <w:rPr>
                <w:rStyle w:val="IndexLink"/>
                <w:webHidden/>
              </w:rPr>
              <w:t>25 · Proof: portfolio, case studies &amp; testimonials</w:t>
              <w:tab/>
              <w:t>37</w:t>
            </w:r>
          </w:hyperlink>
        </w:p>
        <w:p>
          <w:pPr>
            <w:pStyle w:val="TOC1"/>
            <w:tabs>
              <w:tab w:val="clear" w:pos="9648"/>
              <w:tab w:val="right" w:pos="9647" w:leader="dot"/>
            </w:tabs>
            <w:rPr/>
          </w:pPr>
          <w:hyperlink w:anchor="__RefHeading___Toc1758_1203391290" w:tooltip="26 · Pricing yourself &amp; raising rates">
            <w:r>
              <w:rPr>
                <w:rStyle w:val="IndexLink"/>
                <w:webHidden/>
              </w:rPr>
              <w:t>26 · Pricing yourself &amp; raising rates</w:t>
              <w:tab/>
              <w:t>38</w:t>
            </w:r>
          </w:hyperlink>
        </w:p>
        <w:p>
          <w:pPr>
            <w:pStyle w:val="TOC1"/>
            <w:tabs>
              <w:tab w:val="clear" w:pos="9648"/>
              <w:tab w:val="right" w:pos="9647" w:leader="dot"/>
            </w:tabs>
            <w:rPr/>
          </w:pPr>
          <w:hyperlink w:anchor="__RefHeading___Toc1760_1203391290" w:tooltip="27 · Copy-and-adapt templates">
            <w:r>
              <w:rPr>
                <w:rStyle w:val="IndexLink"/>
                <w:webHidden/>
              </w:rPr>
              <w:t>27 · Copy-and-adapt templates</w:t>
              <w:tab/>
              <w:t>40</w:t>
            </w:r>
          </w:hyperlink>
        </w:p>
        <w:p>
          <w:pPr>
            <w:pStyle w:val="TOC1"/>
            <w:tabs>
              <w:tab w:val="clear" w:pos="9648"/>
              <w:tab w:val="right" w:pos="9647" w:leader="dot"/>
            </w:tabs>
            <w:rPr/>
          </w:pPr>
          <w:hyperlink w:anchor="__RefHeading___Toc1762_1203391290" w:tooltip="28 · Metrics that matter">
            <w:r>
              <w:rPr>
                <w:rStyle w:val="IndexLink"/>
                <w:webHidden/>
              </w:rPr>
              <w:t>28 · Metrics that matter</w:t>
              <w:tab/>
              <w:t>41</w:t>
            </w:r>
          </w:hyperlink>
        </w:p>
        <w:p>
          <w:pPr>
            <w:pStyle w:val="TOC1"/>
            <w:tabs>
              <w:tab w:val="clear" w:pos="9648"/>
              <w:tab w:val="right" w:pos="9647" w:leader="dot"/>
            </w:tabs>
            <w:rPr/>
          </w:pPr>
          <w:hyperlink w:anchor="__RefHeading___Toc1764_1203391290" w:tooltip="29 · Your 30-60-90 day plan">
            <w:r>
              <w:rPr>
                <w:rStyle w:val="IndexLink"/>
                <w:webHidden/>
              </w:rPr>
              <w:t>29 · Your 30-60-90 day plan</w:t>
              <w:tab/>
              <w:t>42</w:t>
            </w:r>
          </w:hyperlink>
        </w:p>
        <w:p>
          <w:pPr>
            <w:pStyle w:val="TOC1"/>
            <w:tabs>
              <w:tab w:val="clear" w:pos="9648"/>
              <w:tab w:val="right" w:pos="9647" w:leader="dot"/>
            </w:tabs>
            <w:rPr/>
          </w:pPr>
          <w:hyperlink w:anchor="__RefHeading___Toc1766_1203391290" w:tooltip="30 · Glossary">
            <w:r>
              <w:rPr>
                <w:rStyle w:val="IndexLink"/>
                <w:webHidden/>
              </w:rPr>
              <w:t>30 · Glossary</w:t>
              <w:tab/>
              <w:t>43</w:t>
            </w:r>
          </w:hyperlink>
          <w:r>
            <w:rPr>
              <w:rStyle w:val="IndexLink"/>
            </w:rPr>
            <w:fldChar w:fldCharType="end"/>
          </w:r>
        </w:p>
        <w:p>
          <w:pPr>
            <w:sectPr>
              <w:type w:val="nextPage"/>
              <w:pgSz w:w="12240" w:h="15840"/>
              <w:pgMar w:left="1296" w:right="1296" w:gutter="0" w:header="0" w:top="1296" w:footer="0" w:bottom="1296"/>
              <w:pgNumType w:fmt="decimal"/>
              <w:formProt w:val="false"/>
              <w:textDirection w:val="lrTb"/>
              <w:docGrid w:type="default" w:linePitch="360" w:charSpace="0"/>
            </w:sectPr>
          </w:pPr>
        </w:p>
      </w:sdtContent>
    </w:sdt>
    <w:p>
      <w:pPr>
        <w:pStyle w:val="Heading1"/>
        <w:rPr/>
      </w:pPr>
      <w:bookmarkStart w:id="0" w:name="__RefHeading___Toc1638_1203391290"/>
      <w:bookmarkEnd w:id="0"/>
      <w:r>
        <w:rPr>
          <w:rFonts w:ascii="Arial" w:hAnsi="Arial"/>
          <w:b/>
          <w:color w:val="13294A"/>
        </w:rPr>
        <w:t>00 · How to use this playbook</w:t>
      </w:r>
    </w:p>
    <w:p>
      <w:pPr>
        <w:pStyle w:val="Normal"/>
        <w:rPr/>
      </w:pPr>
      <w:r>
        <w:rPr>
          <w:i/>
          <w:color w:val="33414F"/>
          <w:sz w:val="25"/>
        </w:rPr>
        <w:t>Most technical people are excellent at building software and uncomfortable selling it. That discomfort is expensive: it shows up as under-priced work, proposals that never close, demos that go quiet, and a pipeline that runs dry. This playbook is the antidote — a practical, repeatable system for turning skill into revenue.</w:t>
      </w:r>
    </w:p>
    <w:p>
      <w:pPr>
        <w:pStyle w:val="Normal"/>
        <w:rPr/>
      </w:pPr>
      <w:r>
        <w:rPr/>
        <w:t>It serves three related jobs, and you can read it in any order:</w:t>
      </w:r>
    </w:p>
    <w:p>
      <w:pPr>
        <w:pStyle w:val="ListBullet"/>
        <w:numPr>
          <w:ilvl w:val="0"/>
          <w:numId w:val="1"/>
        </w:numPr>
        <w:spacing w:before="0" w:after="60"/>
        <w:contextualSpacing/>
        <w:rPr/>
      </w:pPr>
      <w:r>
        <w:rPr>
          <w:b/>
        </w:rPr>
        <w:t>Pricing &amp; proposals</w:t>
      </w:r>
      <w:r>
        <w:rPr/>
        <w:t xml:space="preserve"> (Parts II–III) — charge what the work is worth and write proposals engineered to get a "yes."</w:t>
      </w:r>
    </w:p>
    <w:p>
      <w:pPr>
        <w:pStyle w:val="ListBullet"/>
        <w:numPr>
          <w:ilvl w:val="0"/>
          <w:numId w:val="1"/>
        </w:numPr>
        <w:spacing w:before="0" w:after="60"/>
        <w:contextualSpacing/>
        <w:rPr/>
      </w:pPr>
      <w:r>
        <w:rPr>
          <w:b/>
        </w:rPr>
        <w:t>A working sales process</w:t>
      </w:r>
      <w:r>
        <w:rPr/>
        <w:t xml:space="preserve"> (Part IV) — from first contact through the demo, the follow-up, and the close, including the exact steps to take </w:t>
      </w:r>
      <w:r>
        <w:rPr>
          <w:i/>
        </w:rPr>
        <w:t>after</w:t>
      </w:r>
      <w:r>
        <w:rPr/>
        <w:t xml:space="preserve"> a demo so deals don't stall.</w:t>
      </w:r>
    </w:p>
    <w:p>
      <w:pPr>
        <w:pStyle w:val="ListBullet"/>
        <w:numPr>
          <w:ilvl w:val="0"/>
          <w:numId w:val="1"/>
        </w:numPr>
        <w:spacing w:before="0" w:after="60"/>
        <w:contextualSpacing/>
        <w:rPr/>
      </w:pPr>
      <w:r>
        <w:rPr>
          <w:b/>
        </w:rPr>
        <w:t>Selling a product &amp; selling yourself</w:t>
      </w:r>
      <w:r>
        <w:rPr/>
        <w:t xml:space="preserve"> (Parts V–VI) — winning SaaS customers in a specific industry, and marketing your own custom-development services.</w:t>
      </w:r>
    </w:p>
    <w:p>
      <w:pPr>
        <w:pStyle w:val="Normal"/>
        <w:rPr/>
      </w:pPr>
      <w:r>
        <w:rPr/>
        <w:t>Everything here is generic and reusable. The examples are illustrative; adapt the numbers and language to your own market. Nothing works without volume and follow-through — a great script sent to too few people, or a great proposal never followed up, still fails. The discipline is the product.</w:t>
      </w:r>
    </w:p>
    <w:p>
      <w:pPr>
        <w:pStyle w:val="Normal"/>
        <w:pBdr>
          <w:left w:val="single" w:sz="18" w:space="10" w:color="A8792A"/>
        </w:pBdr>
        <w:spacing w:before="120" w:after="40"/>
        <w:ind w:start="173"/>
        <w:rPr/>
      </w:pPr>
      <w:r>
        <w:rPr>
          <w:rFonts w:ascii="Arial" w:hAnsi="Arial"/>
          <w:b/>
          <w:color w:val="9A6F1F"/>
          <w:sz w:val="18"/>
        </w:rPr>
        <w:t>THE ONE IDEA BENEATH ALL OF IT</w:t>
      </w:r>
    </w:p>
    <w:p>
      <w:pPr>
        <w:pStyle w:val="Normal"/>
        <w:pBdr>
          <w:left w:val="single" w:sz="18" w:space="10" w:color="A8792A"/>
        </w:pBdr>
        <w:ind w:start="173"/>
        <w:rPr/>
      </w:pPr>
      <w:r>
        <w:rPr>
          <w:b/>
        </w:rPr>
        <w:t>People don't buy software. They buy a better version of their business.</w:t>
      </w:r>
      <w:r>
        <w:rPr/>
        <w:t xml:space="preserve"> Every price, proposal, demo and email in this guide works better the moment you stop talking about what the software </w:t>
      </w:r>
      <w:r>
        <w:rPr>
          <w:i/>
        </w:rPr>
        <w:t>is</w:t>
      </w:r>
      <w:r>
        <w:rPr/>
        <w:t xml:space="preserve"> and start talking about what it </w:t>
      </w:r>
      <w:r>
        <w:rPr>
          <w:i/>
        </w:rPr>
        <w:t>does for them</w:t>
      </w:r>
      <w:r>
        <w:rPr/>
        <w:t xml:space="preserve"> — in their words, measured in their money.</w:t>
      </w:r>
    </w:p>
    <w:p>
      <w:pPr>
        <w:pStyle w:val="Normal"/>
        <w:spacing w:before="0" w:after="40"/>
        <w:rPr/>
      </w:pPr>
      <w:r>
        <w:rPr/>
      </w:r>
      <w:r>
        <w:br w:type="page"/>
      </w:r>
    </w:p>
    <w:p>
      <w:pPr>
        <w:pStyle w:val="Normal"/>
        <w:spacing w:before="1200" w:after="80"/>
        <w:jc w:val="center"/>
        <w:rPr/>
      </w:pPr>
      <w:r>
        <w:rPr>
          <w:rFonts w:ascii="Arial" w:hAnsi="Arial"/>
          <w:b/>
          <w:color w:val="9A6F1F"/>
          <w:sz w:val="22"/>
        </w:rPr>
        <w:t>PART I</w:t>
      </w:r>
    </w:p>
    <w:p>
      <w:pPr>
        <w:pStyle w:val="Normal"/>
        <w:spacing w:before="0" w:after="160"/>
        <w:jc w:val="center"/>
        <w:rPr/>
      </w:pPr>
      <w:r>
        <w:rPr>
          <w:rFonts w:ascii="Arial" w:hAnsi="Arial"/>
          <w:b/>
          <w:color w:val="13294A"/>
          <w:sz w:val="48"/>
        </w:rPr>
        <w:t>Fundamentals</w:t>
      </w:r>
    </w:p>
    <w:p>
      <w:pPr>
        <w:pStyle w:val="Normal"/>
        <w:spacing w:before="0" w:after="160"/>
        <w:ind w:start="1008" w:end="1008"/>
        <w:jc w:val="center"/>
        <w:r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296" w:right="1296" w:gutter="0" w:header="720" w:top="1296" w:footer="720" w:bottom="1296"/>
          <w:pgNumType w:start="1" w:fmt="decimal"/>
          <w:formProt w:val="false"/>
          <w:textDirection w:val="lrTb"/>
          <w:docGrid w:type="default" w:linePitch="360" w:charSpace="0"/>
        </w:sectPr>
      </w:pPr>
      <w:r>
        <w:rPr>
          <w:i/>
          <w:color w:val="5A6675"/>
          <w:sz w:val="22"/>
        </w:rPr>
        <w:t>Before tactics: understand what a software buyer is actually afraid of, and how to position what you sell so the fear works for you instead of against you.</w:t>
      </w:r>
    </w:p>
    <w:p>
      <w:pPr>
        <w:pStyle w:val="Heading1"/>
        <w:rPr/>
      </w:pPr>
      <w:bookmarkStart w:id="1" w:name="__RefHeading___Toc1640_1203391290"/>
      <w:bookmarkEnd w:id="1"/>
      <w:r>
        <w:rPr>
          <w:rFonts w:ascii="Arial" w:hAnsi="Arial"/>
          <w:b/>
          <w:color w:val="13294A"/>
        </w:rPr>
        <w:t>01 · How software actually gets bought</w:t>
      </w:r>
    </w:p>
    <w:p>
      <w:pPr>
        <w:pStyle w:val="Normal"/>
        <w:rPr/>
      </w:pPr>
      <w:r>
        <w:rPr>
          <w:i/>
          <w:color w:val="33414F"/>
          <w:sz w:val="25"/>
        </w:rPr>
        <w:t>Software is invisible, expensive, and easy to get wrong — and the buyer usually can't judge quality until it's too late. That combination makes buying software frightening. Sell to the fear, not around it.</w:t>
      </w:r>
    </w:p>
    <w:p>
      <w:pPr>
        <w:pStyle w:val="Heading2"/>
        <w:rPr/>
      </w:pPr>
      <w:bookmarkStart w:id="2" w:name="__RefHeading___Toc1642_1203391290"/>
      <w:bookmarkEnd w:id="2"/>
      <w:r>
        <w:rPr/>
        <w:t>The buyer's real fear</w:t>
      </w:r>
    </w:p>
    <w:p>
      <w:pPr>
        <w:pStyle w:val="Normal"/>
        <w:rPr/>
      </w:pPr>
      <w:r>
        <w:rPr/>
        <w:t xml:space="preserve">A prospect evaluating custom software or a new system is rarely asking "is this the best tool?" They are asking, quietly: </w:t>
      </w:r>
      <w:r>
        <w:rPr>
          <w:i/>
        </w:rPr>
        <w:t>"Will this work? Will it be late? Will it cost double? Will I look foolish for choosing them?"</w:t>
      </w:r>
      <w:r>
        <w:rPr/>
        <w:t xml:space="preserve"> The purchase is a personal risk to the person signing, not just a business decision. Your entire job — pricing, proposals, demos, follow-up — is to systematically reduce that perceived risk until saying yes feels safer than saying no.</w:t>
      </w:r>
    </w:p>
    <w:p>
      <w:pPr>
        <w:pStyle w:val="Normal"/>
        <w:pBdr>
          <w:left w:val="single" w:sz="18" w:space="10" w:color="A8792A"/>
        </w:pBdr>
        <w:spacing w:before="120" w:after="40"/>
        <w:ind w:start="173"/>
        <w:rPr/>
      </w:pPr>
      <w:r>
        <w:rPr>
          <w:rFonts w:ascii="Arial" w:hAnsi="Arial"/>
          <w:b/>
          <w:color w:val="9A6F1F"/>
          <w:sz w:val="18"/>
        </w:rPr>
        <w:t>REFRAME</w:t>
      </w:r>
    </w:p>
    <w:p>
      <w:pPr>
        <w:pStyle w:val="Normal"/>
        <w:pBdr>
          <w:left w:val="single" w:sz="18" w:space="10" w:color="A8792A"/>
        </w:pBdr>
        <w:ind w:start="173"/>
        <w:rPr/>
      </w:pPr>
      <w:r>
        <w:rPr/>
        <w:t xml:space="preserve">You are not competing only against other developers or products. Your biggest competitor is </w:t>
      </w:r>
      <w:r>
        <w:rPr>
          <w:b/>
        </w:rPr>
        <w:t>"do nothing"</w:t>
      </w:r>
      <w:r>
        <w:rPr/>
        <w:t xml:space="preserve"> — the status quo, the spreadsheet, the delay. Most deals are lost to inertia, not to a rival. That means your job is to make the </w:t>
      </w:r>
      <w:r>
        <w:rPr>
          <w:i/>
        </w:rPr>
        <w:t>cost of not acting</w:t>
      </w:r>
      <w:r>
        <w:rPr/>
        <w:t xml:space="preserve"> vivid, and the </w:t>
      </w:r>
      <w:r>
        <w:rPr>
          <w:i/>
        </w:rPr>
        <w:t>act of choosing you</w:t>
      </w:r>
      <w:r>
        <w:rPr/>
        <w:t xml:space="preserve"> feel low-risk.</w:t>
      </w:r>
    </w:p>
    <w:p>
      <w:pPr>
        <w:pStyle w:val="Normal"/>
        <w:spacing w:before="0" w:after="40"/>
        <w:rPr/>
      </w:pPr>
      <w:r>
        <w:rPr/>
      </w:r>
    </w:p>
    <w:p>
      <w:pPr>
        <w:pStyle w:val="Heading2"/>
        <w:rPr/>
      </w:pPr>
      <w:bookmarkStart w:id="3" w:name="__RefHeading___Toc1644_1203391290"/>
      <w:bookmarkEnd w:id="3"/>
      <w:r>
        <w:rPr/>
        <w:t>You sell trust; the code is the by-product</w:t>
      </w:r>
    </w:p>
    <w:p>
      <w:pPr>
        <w:pStyle w:val="Normal"/>
        <w:rPr/>
      </w:pPr>
      <w:r>
        <w:rPr/>
        <w:t xml:space="preserve">Because the buyer can't evaluate the code, they evaluate </w:t>
      </w:r>
      <w:r>
        <w:rPr>
          <w:b/>
        </w:rPr>
        <w:t>you</w:t>
      </w:r>
      <w:r>
        <w:rPr/>
        <w:t xml:space="preserve">: how clearly you understand their problem, how organized your process looks, how promptly you follow up, how confident and specific your proposal is. Every one of those is a trust signal, and trust signals close deals. Sloppy follow-up loses more work than weak technical skill ever will. The way you sell </w:t>
      </w:r>
      <w:r>
        <w:rPr>
          <w:i/>
        </w:rPr>
        <w:t>is</w:t>
      </w:r>
      <w:r>
        <w:rPr/>
        <w:t xml:space="preserve"> a preview of the way you'll deliver — and the buyer knows it.</w:t>
      </w:r>
    </w:p>
    <w:p>
      <w:pPr>
        <w:pStyle w:val="ListBullet"/>
        <w:numPr>
          <w:ilvl w:val="0"/>
          <w:numId w:val="1"/>
        </w:numPr>
        <w:spacing w:before="0" w:after="60"/>
        <w:contextualSpacing/>
        <w:rPr/>
      </w:pPr>
      <w:r>
        <w:rPr>
          <w:b/>
        </w:rPr>
        <w:t>Trust signal:</w:t>
      </w:r>
      <w:r>
        <w:rPr/>
        <w:t xml:space="preserve"> fast, specific follow-up</w:t>
      </w:r>
    </w:p>
    <w:p>
      <w:pPr>
        <w:pStyle w:val="ListBullet"/>
        <w:numPr>
          <w:ilvl w:val="0"/>
          <w:numId w:val="1"/>
        </w:numPr>
        <w:spacing w:before="0" w:after="60"/>
        <w:contextualSpacing/>
        <w:rPr/>
      </w:pPr>
      <w:r>
        <w:rPr>
          <w:b/>
        </w:rPr>
        <w:t>Trust signal:</w:t>
      </w:r>
      <w:r>
        <w:rPr/>
        <w:t xml:space="preserve"> a written, structured process</w:t>
      </w:r>
    </w:p>
    <w:p>
      <w:pPr>
        <w:pStyle w:val="ListBullet"/>
        <w:numPr>
          <w:ilvl w:val="0"/>
          <w:numId w:val="1"/>
        </w:numPr>
        <w:spacing w:before="0" w:after="60"/>
        <w:contextualSpacing/>
        <w:rPr/>
      </w:pPr>
      <w:r>
        <w:rPr>
          <w:b/>
        </w:rPr>
        <w:t>Trust signal:</w:t>
      </w:r>
      <w:r>
        <w:rPr/>
        <w:t xml:space="preserve"> proof (case studies, references)</w:t>
      </w:r>
    </w:p>
    <w:p>
      <w:pPr>
        <w:pStyle w:val="ListBullet"/>
        <w:numPr>
          <w:ilvl w:val="0"/>
          <w:numId w:val="1"/>
        </w:numPr>
        <w:spacing w:before="0" w:after="60"/>
        <w:contextualSpacing/>
        <w:rPr/>
      </w:pPr>
      <w:r>
        <w:rPr>
          <w:b/>
        </w:rPr>
        <w:t>Trust signal:</w:t>
      </w:r>
      <w:r>
        <w:rPr/>
        <w:t xml:space="preserve"> speaking their industry's language</w:t>
      </w:r>
    </w:p>
    <w:p>
      <w:pPr>
        <w:pStyle w:val="ListBullet"/>
        <w:numPr>
          <w:ilvl w:val="0"/>
          <w:numId w:val="1"/>
        </w:numPr>
        <w:spacing w:before="0" w:after="160"/>
        <w:contextualSpacing/>
        <w:rPr/>
        <w:sectPr>
          <w:headerReference w:type="even" r:id="rId9"/>
          <w:headerReference w:type="default" r:id="rId10"/>
          <w:headerReference w:type="first" r:id="rId11"/>
          <w:footerReference w:type="default" r:id="rId12"/>
          <w:footerReference w:type="first" r:id="rId13"/>
          <w:type w:val="nextPage"/>
          <w:pgSz w:w="12240" w:h="15840"/>
          <w:pgMar w:left="1296" w:right="1296" w:gutter="0" w:header="720" w:top="1296" w:footer="720" w:bottom="1296"/>
          <w:pgNumType w:fmt="decimal"/>
          <w:formProt w:val="false"/>
          <w:textDirection w:val="lrTb"/>
          <w:docGrid w:type="default" w:linePitch="360" w:charSpace="0"/>
        </w:sectPr>
      </w:pPr>
      <w:r>
        <w:rPr>
          <w:b/>
        </w:rPr>
        <w:t>Trust signal:</w:t>
      </w:r>
      <w:r>
        <w:rPr/>
        <w:t xml:space="preserve"> a confident, itemized price</w:t>
      </w:r>
    </w:p>
    <w:p>
      <w:pPr>
        <w:pStyle w:val="Heading1"/>
        <w:rPr/>
      </w:pPr>
      <w:bookmarkStart w:id="4" w:name="__RefHeading___Toc1646_1203391290"/>
      <w:bookmarkEnd w:id="4"/>
      <w:r>
        <w:rPr>
          <w:rFonts w:ascii="Arial" w:hAnsi="Arial"/>
          <w:b/>
          <w:color w:val="13294A"/>
        </w:rPr>
        <w:t>02 · Positioning &amp; message</w:t>
      </w:r>
    </w:p>
    <w:p>
      <w:pPr>
        <w:pStyle w:val="Normal"/>
        <w:rPr/>
      </w:pPr>
      <w:r>
        <w:rPr>
          <w:i/>
          <w:color w:val="33414F"/>
          <w:sz w:val="25"/>
        </w:rPr>
        <w:t>Positioning is the story a prospect tells themselves about what you are and why you fit. Get it right and pricing, proposals and outreach all become easier, because you're no longer "a developer" — you're the obvious choice for a specific problem.</w:t>
      </w:r>
    </w:p>
    <w:p>
      <w:pPr>
        <w:pStyle w:val="Heading2"/>
        <w:rPr/>
      </w:pPr>
      <w:bookmarkStart w:id="5" w:name="__RefHeading___Toc1648_1203391290"/>
      <w:bookmarkEnd w:id="5"/>
      <w:r>
        <w:rPr/>
        <w:t>Sell outcomes, not features</w:t>
      </w:r>
    </w:p>
    <w:p>
      <w:pPr>
        <w:pStyle w:val="Normal"/>
        <w:rPr/>
      </w:pPr>
      <w:r>
        <w:rPr/>
        <w:t>Features describe the software; outcomes describe the buyer's better life. Buyers pay for outcomes. Translate everything you build into the result it produces, stated in the buyer's terms.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Feature (what it is)</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Outcome (what they buy)</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Automated order import from PDFs</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"Your team stops re-keying orders — and stops making costly typos."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Real-time dashboard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 see problems on Monday morning, not at month-end."</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Integrated pricing &amp; deductions engine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 stop losing money to unbilled charges and wrong prices."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Mobile app for field staff</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"Your people close business from the road instead of driving back to enter it."</w:t>
            </w:r>
          </w:p>
        </w:tc>
      </w:tr>
    </w:tbl>
    <w:p>
      <w:pPr>
        <w:pStyle w:val="Normal"/>
        <w:spacing w:before="0" w:after="40"/>
        <w:rPr/>
      </w:pPr>
      <w:r>
        <w:rPr/>
      </w:r>
    </w:p>
    <w:p>
      <w:pPr>
        <w:pStyle w:val="Normal"/>
        <w:rPr/>
      </w:pPr>
      <w:r>
        <w:rPr>
          <w:i/>
          <w:color w:val="5A6675"/>
          <w:sz w:val="18"/>
        </w:rPr>
        <w:t>Rule: after every feature you're tempted to mention, silently ask "so that…?" and say that instead.</w:t>
      </w:r>
    </w:p>
    <w:p>
      <w:pPr>
        <w:pStyle w:val="Heading2"/>
        <w:rPr/>
      </w:pPr>
      <w:bookmarkStart w:id="6" w:name="__RefHeading___Toc1650_1203391290"/>
      <w:bookmarkEnd w:id="6"/>
      <w:r>
        <w:rPr/>
        <w:t>The power of a niche</w:t>
      </w:r>
    </w:p>
    <w:p>
      <w:pPr>
        <w:pStyle w:val="Normal"/>
        <w:rPr/>
      </w:pPr>
      <w:r>
        <w:rPr/>
        <w:t xml:space="preserve">"I build custom software" is forgettable. "I build software for food distributors" (or dental practices, or freight brokers) is magnetic to that audience — because specialists are trusted more, charged more, and referred more. A niche lets you speak the buyer's language, reuse proof, and command premium pricing. You can serve outside your niche; you just shouldn't </w:t>
      </w:r>
      <w:r>
        <w:rPr>
          <w:i/>
        </w:rPr>
        <w:t>lead</w:t>
      </w:r>
      <w:r>
        <w:rPr/>
        <w:t xml:space="preserve"> with generality. Depth signals expertise; breadth signals a commodity.</w:t>
      </w:r>
    </w:p>
    <w:p>
      <w:pPr>
        <w:pStyle w:val="Normal"/>
        <w:pBdr>
          <w:left w:val="single" w:sz="18" w:space="10" w:color="A8792A"/>
        </w:pBdr>
        <w:spacing w:before="120" w:after="40"/>
        <w:ind w:start="173"/>
        <w:rPr/>
      </w:pPr>
      <w:r>
        <w:rPr>
          <w:rFonts w:ascii="Arial" w:hAnsi="Arial"/>
          <w:b/>
          <w:color w:val="9A6F1F"/>
          <w:sz w:val="18"/>
        </w:rPr>
        <w:t>POSITIONING STATEMENT — FILL IN THE BLANKS</w:t>
      </w:r>
    </w:p>
    <w:p>
      <w:pPr>
        <w:pStyle w:val="Normal"/>
        <w:pBdr>
          <w:left w:val="single" w:sz="18" w:space="10" w:color="A8792A"/>
        </w:pBdr>
        <w:ind w:start="173"/>
        <w:rPr/>
      </w:pPr>
      <w:r>
        <w:rPr>
          <w:i/>
        </w:rPr>
        <w:t xml:space="preserve">"I help </w:t>
      </w:r>
      <w:r>
        <w:rPr>
          <w:b/>
          <w:i/>
        </w:rPr>
        <w:t>[specific type of business]</w:t>
      </w:r>
      <w:r>
        <w:rPr>
          <w:i/>
        </w:rPr>
        <w:t xml:space="preserve"> that struggle with </w:t>
      </w:r>
      <w:r>
        <w:rPr>
          <w:b/>
          <w:i/>
        </w:rPr>
        <w:t>[specific painful problem]</w:t>
      </w:r>
      <w:r>
        <w:rPr>
          <w:i/>
        </w:rPr>
        <w:t xml:space="preserve"> to </w:t>
      </w:r>
      <w:r>
        <w:rPr>
          <w:b/>
          <w:i/>
        </w:rPr>
        <w:t>[specific measurable outcome]</w:t>
      </w:r>
      <w:r>
        <w:rPr>
          <w:i/>
        </w:rPr>
        <w:t xml:space="preserve"> — without </w:t>
      </w:r>
      <w:r>
        <w:rPr>
          <w:b/>
          <w:i/>
        </w:rPr>
        <w:t>[the thing they fear about change]</w:t>
      </w:r>
      <w:r>
        <w:rPr>
          <w:i/>
        </w:rPr>
        <w:t>."</w:t>
      </w:r>
      <w:r>
        <w:rPr/>
        <w:t xml:space="preserve"> If you can say this in one breath and a prospect nods, your marketing is 80% done.</w:t>
      </w:r>
    </w:p>
    <w:p>
      <w:pPr>
        <w:pStyle w:val="Normal"/>
        <w:spacing w:before="0" w:after="40"/>
        <w:rPr/>
      </w:pPr>
      <w:r>
        <w:rPr/>
      </w:r>
      <w:r>
        <w:br w:type="page"/>
      </w:r>
    </w:p>
    <w:p>
      <w:pPr>
        <w:pStyle w:val="Normal"/>
        <w:spacing w:before="1200" w:after="80"/>
        <w:jc w:val="center"/>
        <w:rPr/>
      </w:pPr>
      <w:r>
        <w:rPr>
          <w:rFonts w:ascii="Arial" w:hAnsi="Arial"/>
          <w:b/>
          <w:color w:val="9A6F1F"/>
          <w:sz w:val="22"/>
        </w:rPr>
        <w:t>PART II</w:t>
      </w:r>
    </w:p>
    <w:p>
      <w:pPr>
        <w:pStyle w:val="Normal"/>
        <w:spacing w:before="0" w:after="160"/>
        <w:jc w:val="center"/>
        <w:rPr/>
      </w:pPr>
      <w:r>
        <w:rPr>
          <w:rFonts w:ascii="Arial" w:hAnsi="Arial"/>
          <w:b/>
          <w:color w:val="13294A"/>
          <w:sz w:val="48"/>
        </w:rPr>
        <w:t>Pricing that wins</w:t>
      </w:r>
    </w:p>
    <w:p>
      <w:pPr>
        <w:pStyle w:val="Normal"/>
        <w:spacing w:before="0" w:after="160"/>
        <w:ind w:start="1008" w:end="1008"/>
        <w:jc w:val="center"/>
        <w:rPr/>
        <w:sectPr>
          <w:headerReference w:type="even" r:id="rId14"/>
          <w:headerReference w:type="default" r:id="rId15"/>
          <w:headerReference w:type="first" r:id="rId16"/>
          <w:footerReference w:type="default" r:id="rId17"/>
          <w:footerReference w:type="first" r:id="rId1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How to set a number you can defend, structure it so it's easy to say yes to, and present it so the buyer sees value instead of cost.</w:t>
      </w:r>
    </w:p>
    <w:p>
      <w:pPr>
        <w:pStyle w:val="Heading1"/>
        <w:rPr/>
      </w:pPr>
      <w:bookmarkStart w:id="7" w:name="__RefHeading___Toc1652_1203391290"/>
      <w:bookmarkEnd w:id="7"/>
      <w:r>
        <w:rPr>
          <w:rFonts w:ascii="Arial" w:hAnsi="Arial"/>
          <w:b/>
          <w:color w:val="13294A"/>
        </w:rPr>
        <w:t>03 · Three ways to price — and why one wins</w:t>
      </w:r>
    </w:p>
    <w:p>
      <w:pPr>
        <w:pStyle w:val="Normal"/>
        <w:rPr/>
      </w:pPr>
      <w:r>
        <w:rPr>
          <w:i/>
          <w:color w:val="33414F"/>
          <w:sz w:val="25"/>
        </w:rPr>
        <w:t>There are only three fundamental bases for a price. Most developers use the weakest one by default and leave money on the table every time.</w:t>
      </w:r>
    </w:p>
    <w:p>
      <w:pPr>
        <w:pStyle w:val="Heading2"/>
        <w:rPr/>
      </w:pPr>
      <w:bookmarkStart w:id="8" w:name="__RefHeading___Toc1654_1203391290"/>
      <w:bookmarkEnd w:id="8"/>
      <w:r>
        <w:rPr/>
        <w:t>Cost, market, and value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Basis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How you set the price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Problem with it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Cost-plus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Your hours × rate, plus margin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Caps your income at your speed; punishes you for being efficient; ignores the value delivered</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Market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What competitors charge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Turns you into a commodity; a race to the bottom</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Value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fraction of the economic value the outcome creates for the buyer</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Requires you to quantify the value — which is the actual work of selling</w:t>
            </w:r>
          </w:p>
        </w:tc>
      </w:tr>
    </w:tbl>
    <w:p>
      <w:pPr>
        <w:pStyle w:val="Normal"/>
        <w:spacing w:before="0" w:after="40"/>
        <w:rPr/>
      </w:pPr>
      <w:r>
        <w:rPr/>
      </w:r>
    </w:p>
    <w:p>
      <w:pPr>
        <w:pStyle w:val="Normal"/>
        <w:rPr/>
      </w:pPr>
      <w:r>
        <w:rPr/>
        <w:t xml:space="preserve">Cost and market both anchor your price to </w:t>
      </w:r>
      <w:r>
        <w:rPr>
          <w:i/>
        </w:rPr>
        <w:t>you</w:t>
      </w:r>
      <w:r>
        <w:rPr/>
        <w:t xml:space="preserve"> and your rivals. Value anchors it to the </w:t>
      </w:r>
      <w:r>
        <w:rPr>
          <w:i/>
        </w:rPr>
        <w:t>buyer's</w:t>
      </w:r>
      <w:r>
        <w:rPr/>
        <w:t xml:space="preserve"> world — where the numbers are almost always bigger.</w:t>
      </w:r>
    </w:p>
    <w:p>
      <w:pPr>
        <w:pStyle w:val="Heading2"/>
        <w:rPr/>
      </w:pPr>
      <w:bookmarkStart w:id="9" w:name="__RefHeading___Toc1656_1203391290"/>
      <w:bookmarkEnd w:id="9"/>
      <w:r>
        <w:rPr/>
        <w:t>How to price on value</w:t>
      </w:r>
    </w:p>
    <w:p>
      <w:pPr>
        <w:pStyle w:val="Normal"/>
        <w:rPr/>
      </w:pPr>
      <w:r>
        <w:rPr/>
        <w:t>Value-based pricing sounds abstract until you make it arithmetic. The move is simple: during discovery, quantify what the problem costs the buyer today, and what solving it is worth. Then your price is an obvious fraction of that.</w:t>
      </w:r>
    </w:p>
    <w:p>
      <w:pPr>
        <w:pStyle w:val="Normal"/>
        <w:pBdr>
          <w:left w:val="single" w:sz="18" w:space="10" w:color="A8792A"/>
        </w:pBdr>
        <w:spacing w:before="120" w:after="40"/>
        <w:ind w:start="173"/>
        <w:rPr/>
      </w:pPr>
      <w:r>
        <w:rPr>
          <w:rFonts w:ascii="Arial" w:hAnsi="Arial"/>
          <w:b/>
          <w:color w:val="9A6F1F"/>
          <w:sz w:val="18"/>
        </w:rPr>
        <w:t>WORKED EXAMPLE · TURNING VALUE INTO A NUMBER</w:t>
      </w:r>
    </w:p>
    <w:p>
      <w:pPr>
        <w:pStyle w:val="Normal"/>
        <w:pBdr>
          <w:left w:val="single" w:sz="18" w:space="10" w:color="A8792A"/>
        </w:pBdr>
        <w:ind w:start="173"/>
        <w:rPr/>
      </w:pPr>
      <w:r>
        <w:rPr/>
        <w:t>A distributor re-keys ~200 orders a day. Each takes ~4 minutes and has a ~2% error rate; each error costs ~$40 in rework, credits and goodwill.</w:t>
      </w:r>
    </w:p>
    <w:p>
      <w:pPr>
        <w:pStyle w:val="Normal"/>
        <w:pBdr>
          <w:left w:val="single" w:sz="18" w:space="10" w:color="A8792A"/>
        </w:pBdr>
        <w:ind w:start="173"/>
        <w:rPr/>
      </w:pPr>
      <w:r>
        <w:rPr>
          <w:b/>
        </w:rPr>
        <w:t>Cost of the status quo, per year:</w:t>
      </w:r>
      <w:r>
        <w:rPr/>
        <w:t xml:space="preserve"> data-entry time ≈ 200 × 4 min × 250 days ≈ 3,300 hours; errors ≈ 200 × 2% × 250 × $40 ≈ </w:t>
      </w:r>
      <w:r>
        <w:rPr>
          <w:b/>
        </w:rPr>
        <w:t>$40,000</w:t>
      </w:r>
      <w:r>
        <w:rPr/>
        <w:t xml:space="preserve"> in error cost alone, before the labour. Automating it credibly saves them </w:t>
      </w:r>
      <w:r>
        <w:rPr>
          <w:i/>
        </w:rPr>
        <w:t>well over $60,000 a year</w:t>
      </w:r>
      <w:r>
        <w:rPr/>
        <w:t>.</w:t>
      </w:r>
    </w:p>
    <w:p>
      <w:pPr>
        <w:pStyle w:val="Normal"/>
        <w:pBdr>
          <w:left w:val="single" w:sz="18" w:space="10" w:color="A8792A"/>
        </w:pBdr>
        <w:ind w:start="173"/>
        <w:rPr/>
      </w:pPr>
      <w:r>
        <w:rPr/>
        <w:t xml:space="preserve">Against that, a $25,000 build isn't a cost — it's a </w:t>
      </w:r>
      <w:r>
        <w:rPr>
          <w:b/>
        </w:rPr>
        <w:t>2.4× first-year return.</w:t>
      </w:r>
      <w:r>
        <w:rPr/>
        <w:t xml:space="preserve"> You didn't argue about your hourly rate once. That is the entire point.</w:t>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w:t>
      </w:r>
    </w:p>
    <w:p>
      <w:pPr>
        <w:pStyle w:val="Normal"/>
        <w:pBdr>
          <w:left w:val="single" w:sz="18" w:space="10" w:color="9A5B12"/>
        </w:pBdr>
        <w:ind w:start="173"/>
        <w:rPr/>
      </w:pPr>
      <w:r>
        <w:rPr/>
        <w:t xml:space="preserve">You can only price on value if you </w:t>
      </w:r>
      <w:r>
        <w:rPr>
          <w:i/>
        </w:rPr>
        <w:t>uncover</w:t>
      </w:r>
      <w:r>
        <w:rPr/>
        <w:t xml:space="preserve"> the value — which means asking about volumes, error rates, time, and cost during discovery. If you skip discovery, you're forced back to cost-plus and you'll under-charge. Discovery isn't just scoping; it's how you earn the right to a bigger number.</w:t>
      </w:r>
    </w:p>
    <w:p>
      <w:pPr>
        <w:pStyle w:val="Normal"/>
        <w:spacing w:before="0" w:after="160"/>
        <w:rPr/>
        <w:sectPr>
          <w:headerReference w:type="even" r:id="rId19"/>
          <w:headerReference w:type="default" r:id="rId20"/>
          <w:headerReference w:type="first" r:id="rId21"/>
          <w:footerReference w:type="default" r:id="rId22"/>
          <w:footerReference w:type="first" r:id="rId2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10" w:name="__RefHeading___Toc1658_1203391290"/>
      <w:bookmarkEnd w:id="10"/>
      <w:r>
        <w:rPr>
          <w:rFonts w:ascii="Arial" w:hAnsi="Arial"/>
          <w:b/>
          <w:color w:val="13294A"/>
        </w:rPr>
        <w:t>04 · Pricing models through a sales lens</w:t>
      </w:r>
    </w:p>
    <w:p>
      <w:pPr>
        <w:pStyle w:val="Normal"/>
        <w:rPr/>
      </w:pPr>
      <w:r>
        <w:rPr>
          <w:i/>
          <w:color w:val="33414F"/>
          <w:sz w:val="25"/>
        </w:rPr>
        <w:t>The structure of a price changes how risky it feels to the buyer. Choose the model that makes the buyer's decision easiest while protecting your margin.</w:t>
      </w:r>
    </w:p>
    <w:p>
      <w:pPr>
        <w:pStyle w:val="Heading2"/>
        <w:rPr/>
      </w:pPr>
      <w:bookmarkStart w:id="11" w:name="__RefHeading___Toc1660_1203391290"/>
      <w:bookmarkEnd w:id="11"/>
      <w:r>
        <w:rPr/>
        <w:t>The models and what each signals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Model</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Feels safe to the buyer when…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Sales effect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Fixed price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Scope is clear; they fear overruns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Removes their risk; demands tight scope + change control</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Time &amp; materials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They trust you; scope is fluid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Lower commitment to start, but open-ended cost worries some buyers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Phased / milestone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project is big and scary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Shrinks the first "yes"; lets them buy confidence in stages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Retainer / subscription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They want ongoing help or a running system</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Predictable revenue for you; predictable cost for them</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Value / outcome-based</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ROI is large and provable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Highest margin; requires quantified value &amp; trust</w:t>
            </w:r>
          </w:p>
        </w:tc>
      </w:tr>
    </w:tbl>
    <w:p>
      <w:pPr>
        <w:pStyle w:val="Normal"/>
        <w:spacing w:before="0" w:after="40"/>
        <w:rPr/>
      </w:pPr>
      <w:r>
        <w:rPr/>
      </w:r>
    </w:p>
    <w:p>
      <w:pPr>
        <w:pStyle w:val="Normal"/>
        <w:rPr/>
      </w:pPr>
      <w:r>
        <w:rPr/>
        <w:t xml:space="preserve">A powerful default for larger builds: </w:t>
      </w:r>
      <w:r>
        <w:rPr>
          <w:b/>
        </w:rPr>
        <w:t>break the first commitment into something small.</w:t>
      </w:r>
      <w:r>
        <w:rPr/>
        <w:t xml:space="preserve"> A nervous buyer will say yes to a $4,000 discovery long before a $60,000 build. Land the small yes, prove yourself, and the big yes gets far easier.</w:t>
      </w:r>
    </w:p>
    <w:p>
      <w:pPr>
        <w:pStyle w:val="Heading2"/>
        <w:rPr/>
      </w:pPr>
      <w:bookmarkStart w:id="12" w:name="__RefHeading___Toc1662_1203391290"/>
      <w:bookmarkEnd w:id="12"/>
      <w:r>
        <w:rPr/>
        <w:t>Paid discovery as a closing tool</w:t>
      </w:r>
    </w:p>
    <w:p>
      <w:pPr>
        <w:pStyle w:val="Normal"/>
        <w:rPr/>
      </w:pPr>
      <w:r>
        <w:rPr/>
        <w:t>A short, paid discovery phase is the single best de-risking move in software sales. It gives the buyer a low-cost way to start, gives you a defined thing to quote, and — crucially — once someone has paid you and had a good experience, they are dramatically more likely to buy the build. It converts a cold "maybe" into a warm customer.</w:t>
      </w:r>
    </w:p>
    <w:p>
      <w:pPr>
        <w:pStyle w:val="Normal"/>
        <w:pBdr>
          <w:left w:val="single" w:sz="18" w:space="10" w:color="A8792A"/>
        </w:pBdr>
        <w:spacing w:before="120" w:after="40"/>
        <w:ind w:start="173"/>
        <w:rPr/>
      </w:pPr>
      <w:r>
        <w:rPr>
          <w:rFonts w:ascii="Arial" w:hAnsi="Arial"/>
          <w:b/>
          <w:color w:val="9A6F1F"/>
          <w:sz w:val="18"/>
        </w:rPr>
        <w:t>LANGUAGE · PITCHING DISCOVERY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"The honest answer on price is that I'd be guessing until we've pinned down</w:t>
            </w:r>
          </w:p>
          <w:p>
            <w:pPr>
              <w:pStyle w:val="Normal"/>
              <w:spacing w:lineRule="auto" w:line="240" w:before="0" w:after="0"/>
              <w:rPr/>
            </w:pPr>
            <w:r>
              <w:rPr>
                <w:rFonts w:ascii="Courier New" w:hAnsi="Courier New"/>
                <w:sz w:val="18"/>
              </w:rPr>
              <w:t>exactly what you need. So here's what I suggest: a short paid discovery — a</w:t>
            </w:r>
          </w:p>
          <w:p>
            <w:pPr>
              <w:pStyle w:val="Normal"/>
              <w:spacing w:lineRule="auto" w:line="240" w:before="0" w:after="0"/>
              <w:rPr/>
            </w:pPr>
            <w:r>
              <w:rPr>
                <w:rFonts w:ascii="Courier New" w:hAnsi="Courier New"/>
                <w:sz w:val="18"/>
              </w:rPr>
              <w:t>fixed [X] — where I map the requirements and give you a firm, fixed quote for</w:t>
            </w:r>
          </w:p>
          <w:p>
            <w:pPr>
              <w:pStyle w:val="Normal"/>
              <w:spacing w:lineRule="auto" w:line="240" w:before="0" w:after="0"/>
              <w:rPr/>
            </w:pPr>
            <w:r>
              <w:rPr>
                <w:rFonts w:ascii="Courier New" w:hAnsi="Courier New"/>
                <w:sz w:val="18"/>
              </w:rPr>
              <w:t>the build, plus a written spec you own either way. If you go ahead, that work</w:t>
            </w:r>
          </w:p>
          <w:p>
            <w:pPr>
              <w:pStyle w:val="Normal"/>
              <w:spacing w:lineRule="auto" w:line="240" w:before="0" w:after="0"/>
              <w:rPr/>
            </w:pPr>
            <w:r>
              <w:rPr>
                <w:rFonts w:ascii="Courier New" w:hAnsi="Courier New"/>
                <w:sz w:val="18"/>
              </w:rPr>
              <w:t>rolls straight into the project. If you don't, you keep the plan. It means the</w:t>
            </w:r>
          </w:p>
          <w:p>
            <w:pPr>
              <w:pStyle w:val="Normal"/>
              <w:spacing w:lineRule="auto" w:line="240" w:before="0" w:after="0"/>
              <w:rPr/>
            </w:pPr>
            <w:r>
              <w:rPr>
                <w:rFonts w:ascii="Courier New" w:hAnsi="Courier New"/>
                <w:sz w:val="18"/>
              </w:rPr>
              <w:t>number you commit to is real, not a guess — which protects your budget as much</w:t>
            </w:r>
          </w:p>
          <w:p>
            <w:pPr>
              <w:pStyle w:val="Normal"/>
              <w:spacing w:lineRule="auto" w:line="240" w:before="0" w:after="0"/>
              <w:rPr/>
            </w:pPr>
            <w:r>
              <w:rPr>
                <w:rFonts w:ascii="Courier New" w:hAnsi="Courier New"/>
                <w:sz w:val="18"/>
              </w:rPr>
              <w:t>as my time."</w:t>
            </w:r>
          </w:p>
        </w:tc>
      </w:tr>
    </w:tbl>
    <w:p>
      <w:pPr>
        <w:pStyle w:val="Normal"/>
        <w:spacing w:before="0" w:after="40"/>
        <w:rPr/>
      </w:pPr>
      <w:r>
        <w:rPr/>
      </w:r>
    </w:p>
    <w:p>
      <w:pPr>
        <w:pStyle w:val="Normal"/>
        <w:spacing w:before="0" w:after="160"/>
        <w:rPr/>
        <w:sectPr>
          <w:headerReference w:type="even" r:id="rId24"/>
          <w:headerReference w:type="default" r:id="rId25"/>
          <w:headerReference w:type="first" r:id="rId26"/>
          <w:footerReference w:type="default" r:id="rId27"/>
          <w:footerReference w:type="first" r:id="rId2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13" w:name="__RefHeading___Toc1664_1203391290"/>
      <w:bookmarkEnd w:id="13"/>
      <w:r>
        <w:rPr>
          <w:rFonts w:ascii="Arial" w:hAnsi="Arial"/>
          <w:b/>
          <w:color w:val="13294A"/>
        </w:rPr>
        <w:t>05 · The psychology of price</w:t>
      </w:r>
    </w:p>
    <w:p>
      <w:pPr>
        <w:pStyle w:val="Normal"/>
        <w:rPr/>
      </w:pPr>
      <w:r>
        <w:rPr>
          <w:i/>
          <w:color w:val="33414F"/>
          <w:sz w:val="25"/>
        </w:rPr>
        <w:t>The same number can feel expensive or cheap depending on how it's presented. These are not tricks; they're how humans actually judge value. Use them honestly.</w:t>
      </w:r>
    </w:p>
    <w:p>
      <w:pPr>
        <w:pStyle w:val="Heading2"/>
        <w:rPr/>
      </w:pPr>
      <w:bookmarkStart w:id="14" w:name="__RefHeading___Toc1666_1203391290"/>
      <w:bookmarkEnd w:id="14"/>
      <w:r>
        <w:rPr/>
        <w:t>Anchoring</w:t>
      </w:r>
    </w:p>
    <w:p>
      <w:pPr>
        <w:pStyle w:val="Normal"/>
        <w:rPr/>
      </w:pPr>
      <w:r>
        <w:rPr/>
        <w:t xml:space="preserve">The first number in a conversation sets the reference point for everything after. If the buyer names a low budget first, every price you say sounds high. So </w:t>
      </w:r>
      <w:r>
        <w:rPr>
          <w:b/>
        </w:rPr>
        <w:t>anchor first</w:t>
      </w:r>
      <w:r>
        <w:rPr/>
        <w:t xml:space="preserve"> — mention the value at stake (the $60,000/year problem) before you mention your price. A $25,000 build quoted after a $60,000 problem feels like a bargain; the same build quoted cold feels like a big spend.</w:t>
      </w:r>
    </w:p>
    <w:p>
      <w:pPr>
        <w:pStyle w:val="Heading2"/>
        <w:rPr/>
      </w:pPr>
      <w:bookmarkStart w:id="15" w:name="__RefHeading___Toc1668_1203391290"/>
      <w:bookmarkEnd w:id="15"/>
      <w:r>
        <w:rPr/>
        <w:t>Good / better / best</w:t>
      </w:r>
    </w:p>
    <w:p>
      <w:pPr>
        <w:pStyle w:val="Normal"/>
        <w:rPr/>
      </w:pPr>
      <w:r>
        <w:rPr/>
        <w:t xml:space="preserve">Offering a single price invites a yes/no decision — and "no" is easy. Offering </w:t>
      </w:r>
      <w:r>
        <w:rPr>
          <w:b/>
        </w:rPr>
        <w:t>three options</w:t>
      </w:r>
      <w:r>
        <w:rPr/>
        <w:t xml:space="preserve"> changes the question from "yes or no?" to "which one?" It also anchors with the top tier, makes the middle look sensible (most buyers pick it), and lets budget-conscious buyers stay in rather than walk away.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Tier</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Contains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Role in the sale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Essential</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Core scope that solves the main problem</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Keeps price-sensitive buyers in the deal</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Recommended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Core + the high-value extras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one you want them to pick — make it the obvious best value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Complete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Everything, incl. integrations, training, support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Anchors high; makes "Recommended" feel moderate</w:t>
            </w:r>
          </w:p>
        </w:tc>
      </w:tr>
    </w:tbl>
    <w:p>
      <w:pPr>
        <w:pStyle w:val="Normal"/>
        <w:spacing w:before="0" w:after="40"/>
        <w:rPr/>
      </w:pPr>
      <w:r>
        <w:rPr/>
      </w:r>
    </w:p>
    <w:p>
      <w:pPr>
        <w:pStyle w:val="Heading2"/>
        <w:rPr/>
      </w:pPr>
      <w:bookmarkStart w:id="16" w:name="__RefHeading___Toc1670_1203391290"/>
      <w:bookmarkEnd w:id="16"/>
      <w:r>
        <w:rPr/>
        <w:t>Presenting the number</w:t>
      </w:r>
    </w:p>
    <w:p>
      <w:pPr>
        <w:pStyle w:val="ListBullet"/>
        <w:numPr>
          <w:ilvl w:val="0"/>
          <w:numId w:val="1"/>
        </w:numPr>
        <w:spacing w:before="0" w:after="60"/>
        <w:contextualSpacing/>
        <w:rPr/>
      </w:pPr>
      <w:r>
        <w:rPr>
          <w:b/>
        </w:rPr>
        <w:t>Price last.</w:t>
      </w:r>
      <w:r>
        <w:rPr/>
        <w:t xml:space="preserve"> Never lead with cost. Establish the problem and the value, then reveal the investment. Price stated before value always sounds like too much.</w:t>
      </w:r>
    </w:p>
    <w:p>
      <w:pPr>
        <w:pStyle w:val="ListBullet"/>
        <w:numPr>
          <w:ilvl w:val="0"/>
          <w:numId w:val="1"/>
        </w:numPr>
        <w:spacing w:before="0" w:after="60"/>
        <w:contextualSpacing/>
        <w:rPr/>
      </w:pPr>
      <w:r>
        <w:rPr>
          <w:b/>
        </w:rPr>
        <w:t>Call it an investment, show the return.</w:t>
      </w:r>
      <w:r>
        <w:rPr/>
        <w:t xml:space="preserve"> Put your price next to the value it unlocks or the cost it removes. Numbers next to bigger numbers shrink.</w:t>
      </w:r>
    </w:p>
    <w:p>
      <w:pPr>
        <w:pStyle w:val="ListBullet"/>
        <w:numPr>
          <w:ilvl w:val="0"/>
          <w:numId w:val="1"/>
        </w:numPr>
        <w:spacing w:before="0" w:after="60"/>
        <w:contextualSpacing/>
        <w:rPr/>
      </w:pPr>
      <w:r>
        <w:rPr>
          <w:b/>
        </w:rPr>
        <w:t>Break big numbers down.</w:t>
      </w:r>
      <w:r>
        <w:rPr/>
        <w:t xml:space="preserve"> "$30,000" can be reframed honestly as "$2,500 a month over the first year, against a problem costing you $5,000 a month."</w:t>
      </w:r>
    </w:p>
    <w:p>
      <w:pPr>
        <w:pStyle w:val="ListBullet"/>
        <w:numPr>
          <w:ilvl w:val="0"/>
          <w:numId w:val="1"/>
        </w:numPr>
        <w:spacing w:before="0" w:after="60"/>
        <w:contextualSpacing/>
        <w:rPr/>
      </w:pPr>
      <w:r>
        <w:rPr>
          <w:b/>
        </w:rPr>
        <w:t>Use confident, round numbers</w:t>
      </w:r>
      <w:r>
        <w:rPr/>
        <w:t xml:space="preserve"> for premium work. Oddly precise figures ($24,750) signal a cost calculation; clean figures ($25,000) signal considered value.</w:t>
      </w:r>
    </w:p>
    <w:p>
      <w:pPr>
        <w:pStyle w:val="ListBullet"/>
        <w:numPr>
          <w:ilvl w:val="0"/>
          <w:numId w:val="1"/>
        </w:numPr>
        <w:spacing w:before="0" w:after="160"/>
        <w:contextualSpacing/>
        <w:rPr/>
        <w:sectPr>
          <w:headerReference w:type="even" r:id="rId29"/>
          <w:headerReference w:type="default" r:id="rId30"/>
          <w:headerReference w:type="first" r:id="rId31"/>
          <w:footerReference w:type="default" r:id="rId32"/>
          <w:footerReference w:type="first" r:id="rId33"/>
          <w:type w:val="nextPage"/>
          <w:pgSz w:w="12240" w:h="15840"/>
          <w:pgMar w:left="1296" w:right="1296" w:gutter="0" w:header="720" w:top="1296" w:footer="720" w:bottom="1296"/>
          <w:pgNumType w:fmt="decimal"/>
          <w:formProt w:val="false"/>
          <w:textDirection w:val="lrTb"/>
          <w:docGrid w:type="default" w:linePitch="360" w:charSpace="0"/>
        </w:sectPr>
      </w:pPr>
      <w:r>
        <w:rPr>
          <w:b/>
        </w:rPr>
        <w:t>Present, don't send.</w:t>
      </w:r>
      <w:r>
        <w:rPr/>
        <w:t xml:space="preserve"> Whenever possible, walk them through the price live so you can frame it — rather than emailing a number to be judged in silence.</w:t>
      </w:r>
    </w:p>
    <w:p>
      <w:pPr>
        <w:pStyle w:val="Heading1"/>
        <w:rPr/>
      </w:pPr>
      <w:bookmarkStart w:id="17" w:name="__RefHeading___Toc1672_1203391290"/>
      <w:bookmarkEnd w:id="17"/>
      <w:r>
        <w:rPr>
          <w:rFonts w:ascii="Arial" w:hAnsi="Arial"/>
          <w:b/>
          <w:color w:val="13294A"/>
        </w:rPr>
        <w:t>06 · Talking about money</w:t>
      </w:r>
    </w:p>
    <w:p>
      <w:pPr>
        <w:pStyle w:val="Normal"/>
        <w:rPr/>
      </w:pPr>
      <w:r>
        <w:rPr>
          <w:i/>
          <w:color w:val="33414F"/>
          <w:sz w:val="25"/>
        </w:rPr>
        <w:t>The money conversation is where nervous sellers give away margin. A few rehearsed responses keep you calm, confident, and profitable.</w:t>
      </w:r>
    </w:p>
    <w:p>
      <w:pPr>
        <w:pStyle w:val="Heading2"/>
        <w:rPr/>
      </w:pPr>
      <w:bookmarkStart w:id="18" w:name="__RefHeading___Toc1674_1203391290"/>
      <w:bookmarkEnd w:id="18"/>
      <w:r>
        <w:rPr/>
        <w:t>When they ask "what'll it cost?" too early</w:t>
      </w:r>
    </w:p>
    <w:p>
      <w:pPr>
        <w:pStyle w:val="Normal"/>
        <w:rPr/>
      </w:pPr>
      <w:r>
        <w:rPr/>
        <w:t xml:space="preserve">Early in a conversation you can't answer accurately — and a number given blind will either scare them or trap you. Don't dodge; redirect to value and give a </w:t>
      </w:r>
      <w:r>
        <w:rPr>
          <w:i/>
        </w:rPr>
        <w:t>range</w:t>
      </w:r>
      <w:r>
        <w:rPr/>
        <w:t xml:space="preserve"> tied to definition.</w:t>
      </w:r>
    </w:p>
    <w:p>
      <w:pPr>
        <w:pStyle w:val="Normal"/>
        <w:pBdr>
          <w:left w:val="single" w:sz="18" w:space="10" w:color="A8792A"/>
        </w:pBdr>
        <w:spacing w:before="120" w:after="40"/>
        <w:ind w:start="173"/>
        <w:rPr/>
      </w:pPr>
      <w:r>
        <w:rPr>
          <w:rFonts w:ascii="Arial" w:hAnsi="Arial"/>
          <w:b/>
          <w:color w:val="9A6F1F"/>
          <w:sz w:val="18"/>
        </w:rPr>
        <w:t>SCRIPT · THE EARLY PRICE QUESTION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"Great question — and I want to give you a real number, not a random one.</w:t>
            </w:r>
          </w:p>
          <w:p>
            <w:pPr>
              <w:pStyle w:val="Normal"/>
              <w:spacing w:lineRule="auto" w:line="240" w:before="0" w:after="0"/>
              <w:rPr/>
            </w:pPr>
            <w:r>
              <w:rPr>
                <w:rFonts w:ascii="Courier New" w:hAnsi="Courier New"/>
                <w:sz w:val="18"/>
              </w:rPr>
              <w:t>Projects like this usually land somewhere between [low] and [high] depending</w:t>
            </w:r>
          </w:p>
          <w:p>
            <w:pPr>
              <w:pStyle w:val="Normal"/>
              <w:spacing w:lineRule="auto" w:line="240" w:before="0" w:after="0"/>
              <w:rPr/>
            </w:pPr>
            <w:r>
              <w:rPr>
                <w:rFonts w:ascii="Courier New" w:hAnsi="Courier New"/>
                <w:sz w:val="18"/>
              </w:rPr>
              <w:t>on [the 2–3 things that actually drive cost]. To tell you where in that range</w:t>
            </w:r>
          </w:p>
          <w:p>
            <w:pPr>
              <w:pStyle w:val="Normal"/>
              <w:spacing w:lineRule="auto" w:line="240" w:before="0" w:after="0"/>
              <w:rPr/>
            </w:pPr>
            <w:r>
              <w:rPr>
                <w:rFonts w:ascii="Courier New" w:hAnsi="Courier New"/>
                <w:sz w:val="18"/>
              </w:rPr>
              <w:t>you'd sit, I'd need to understand [X and Y]. Can I ask you a few quick</w:t>
            </w:r>
          </w:p>
          <w:p>
            <w:pPr>
              <w:pStyle w:val="Normal"/>
              <w:spacing w:lineRule="auto" w:line="240" w:before="0" w:after="0"/>
              <w:rPr/>
            </w:pPr>
            <w:r>
              <w:rPr>
                <w:rFonts w:ascii="Courier New" w:hAnsi="Courier New"/>
                <w:sz w:val="18"/>
              </w:rPr>
              <w:t>questions now, or should we set up 30 minutes to scope it properly?"</w:t>
            </w:r>
          </w:p>
        </w:tc>
      </w:tr>
    </w:tbl>
    <w:p>
      <w:pPr>
        <w:pStyle w:val="Normal"/>
        <w:spacing w:before="0" w:after="40"/>
        <w:rPr/>
      </w:pPr>
      <w:r>
        <w:rPr/>
      </w:r>
    </w:p>
    <w:p>
      <w:pPr>
        <w:pStyle w:val="Normal"/>
        <w:spacing w:before="0" w:after="40"/>
        <w:rPr/>
      </w:pPr>
      <w:r>
        <w:rPr/>
      </w:r>
    </w:p>
    <w:p>
      <w:pPr>
        <w:pStyle w:val="Heading2"/>
        <w:rPr/>
      </w:pPr>
      <w:bookmarkStart w:id="19" w:name="__RefHeading___Toc1676_1203391290"/>
      <w:bookmarkEnd w:id="19"/>
      <w:r>
        <w:rPr/>
        <w:t>Handling price objections</w:t>
      </w:r>
    </w:p>
    <w:p>
      <w:pPr>
        <w:pStyle w:val="Normal"/>
        <w:rPr/>
      </w:pPr>
      <w:r>
        <w:rPr/>
        <w:t>"That's more than we expected" is not a rejection — it's a request for justification, or a signal you haven't established enough value yet. Never drop the price reflexively; that teaches the buyer your first number was fake. Instead, respond to the concern behind it.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They say…</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They usually mean…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Respond with…</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"It's too expensive."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 don't yet see the value."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Re-anchor on the cost of the problem &amp; the ROI; don't cut price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"We don't have the budget."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"Not at this scope / this quarter."</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Offer a phased start or the Essential tier — reduce scope, not rate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"[Competitor] is cheaper."</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"Justify the difference."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Contrast on risk, outcome &amp; total cost of ownership, not price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"Can you do better on price?"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Testing whether the number is firm</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Trade, don't cave: "I can adjust the price if we adjust the scope."</w:t>
            </w:r>
          </w:p>
        </w:tc>
      </w:tr>
    </w:tbl>
    <w:p>
      <w:pPr>
        <w:pStyle w:val="Normal"/>
        <w:spacing w:before="0" w:after="40"/>
        <w:rPr/>
      </w:pPr>
      <w:r>
        <w:rPr/>
      </w:r>
    </w:p>
    <w:p>
      <w:pPr>
        <w:pStyle w:val="Heading2"/>
        <w:rPr/>
      </w:pPr>
      <w:bookmarkStart w:id="20" w:name="__RefHeading___Toc1678_1203391290"/>
      <w:bookmarkEnd w:id="20"/>
      <w:r>
        <w:rPr/>
        <w:t>Discounting discipline</w:t>
      </w:r>
    </w:p>
    <w:p>
      <w:pPr>
        <w:pStyle w:val="Normal"/>
        <w:rPr/>
      </w:pPr>
      <w:r>
        <w:rPr/>
        <w:t xml:space="preserve">Every unearned discount trains the buyer to distrust your pricing and shrinks your margin permanently. If you must move on price, </w:t>
      </w:r>
      <w:r>
        <w:rPr>
          <w:b/>
        </w:rPr>
        <w:t>get something in return</w:t>
      </w:r>
      <w:r>
        <w:rPr/>
        <w:t xml:space="preserve"> — a faster decision, a deposit, a case-study agreement, a reference, a longer term, reduced scope. A discount given for nothing says the original price was padded; a discount traded for value stays professional.</w:t>
      </w:r>
    </w:p>
    <w:p>
      <w:pPr>
        <w:pStyle w:val="Normal"/>
        <w:pBdr>
          <w:left w:val="single" w:sz="18" w:space="10" w:color="A8792A"/>
        </w:pBdr>
        <w:spacing w:before="120" w:after="40"/>
        <w:ind w:start="173"/>
        <w:rPr/>
      </w:pPr>
      <w:r>
        <w:rPr>
          <w:rFonts w:ascii="Arial" w:hAnsi="Arial"/>
          <w:b/>
          <w:color w:val="9A6F1F"/>
          <w:sz w:val="18"/>
        </w:rPr>
        <w:t>THE RULE</w:t>
      </w:r>
    </w:p>
    <w:p>
      <w:pPr>
        <w:pStyle w:val="Normal"/>
        <w:pBdr>
          <w:left w:val="single" w:sz="18" w:space="10" w:color="A8792A"/>
        </w:pBdr>
        <w:ind w:start="173"/>
        <w:rPr/>
      </w:pPr>
      <w:r>
        <w:rPr/>
        <w:t>Never change the price without changing the deal. "Yes, and here's what would make that possible…" keeps you in control; a reflexive "sure, I can knock some off" hands control to the buyer and margin to no one.</w:t>
      </w:r>
    </w:p>
    <w:p>
      <w:pPr>
        <w:pStyle w:val="Normal"/>
        <w:spacing w:before="0" w:after="40"/>
        <w:rPr/>
      </w:pPr>
      <w:r>
        <w:rPr/>
      </w:r>
      <w:r>
        <w:br w:type="page"/>
      </w:r>
    </w:p>
    <w:p>
      <w:pPr>
        <w:pStyle w:val="Normal"/>
        <w:spacing w:before="1200" w:after="80"/>
        <w:jc w:val="center"/>
        <w:rPr/>
      </w:pPr>
      <w:r>
        <w:rPr>
          <w:rFonts w:ascii="Arial" w:hAnsi="Arial"/>
          <w:b/>
          <w:color w:val="9A6F1F"/>
          <w:sz w:val="22"/>
        </w:rPr>
        <w:t>PART III</w:t>
      </w:r>
    </w:p>
    <w:p>
      <w:pPr>
        <w:pStyle w:val="Normal"/>
        <w:spacing w:before="0" w:after="160"/>
        <w:jc w:val="center"/>
        <w:rPr/>
      </w:pPr>
      <w:r>
        <w:rPr>
          <w:rFonts w:ascii="Arial" w:hAnsi="Arial"/>
          <w:b/>
          <w:color w:val="13294A"/>
          <w:sz w:val="48"/>
        </w:rPr>
        <w:t>Proposals &amp; SOWs that close</w:t>
      </w:r>
    </w:p>
    <w:p>
      <w:pPr>
        <w:pStyle w:val="Normal"/>
        <w:spacing w:before="0" w:after="160"/>
        <w:ind w:start="1008" w:end="1008"/>
        <w:jc w:val="center"/>
        <w:rPr/>
        <w:sectPr>
          <w:headerReference w:type="even" r:id="rId34"/>
          <w:headerReference w:type="default" r:id="rId35"/>
          <w:headerReference w:type="first" r:id="rId36"/>
          <w:footerReference w:type="default" r:id="rId37"/>
          <w:footerReference w:type="first" r:id="rId3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A proposal isn't paperwork — it's your most powerful sales asset. Build it to persuade, structure it to reassure, and end it with an easy "yes."</w:t>
      </w:r>
    </w:p>
    <w:p>
      <w:pPr>
        <w:pStyle w:val="Heading1"/>
        <w:rPr/>
      </w:pPr>
      <w:bookmarkStart w:id="21" w:name="__RefHeading___Toc1680_1203391290"/>
      <w:bookmarkEnd w:id="21"/>
      <w:r>
        <w:rPr>
          <w:rFonts w:ascii="Arial" w:hAnsi="Arial"/>
          <w:b/>
          <w:color w:val="13294A"/>
        </w:rPr>
        <w:t>07 · The proposal as a sales instrument</w:t>
      </w:r>
    </w:p>
    <w:p>
      <w:pPr>
        <w:pStyle w:val="Normal"/>
        <w:rPr/>
      </w:pPr>
      <w:r>
        <w:rPr>
          <w:i/>
          <w:color w:val="33414F"/>
          <w:sz w:val="25"/>
        </w:rPr>
        <w:t>Most proposals are written like invoices — a scope, a price, a signature line. That's a document that records a decision. A proposal should drive the decision: it's often the last thing the buyer reads before choosing, and frequently the thing they forward to the person who actually signs.</w:t>
      </w:r>
    </w:p>
    <w:p>
      <w:pPr>
        <w:pStyle w:val="Normal"/>
        <w:rPr/>
      </w:pPr>
      <w:r>
        <w:rPr/>
        <w:t xml:space="preserve">Reframe the proposal's job. It exists to do three things, in order: </w:t>
      </w:r>
      <w:r>
        <w:rPr>
          <w:b/>
        </w:rPr>
        <w:t>prove you understand their problem</w:t>
      </w:r>
      <w:r>
        <w:rPr/>
        <w:t xml:space="preserve"> better than anyone else, </w:t>
      </w:r>
      <w:r>
        <w:rPr>
          <w:b/>
        </w:rPr>
        <w:t>make the outcome and value vivid</w:t>
      </w:r>
      <w:r>
        <w:rPr/>
        <w:t xml:space="preserve">, and </w:t>
      </w:r>
      <w:r>
        <w:rPr>
          <w:b/>
        </w:rPr>
        <w:t>make saying yes feel safe and simple.</w:t>
      </w:r>
      <w:r>
        <w:rPr/>
        <w:t xml:space="preserve"> Scope and price are necessary, but they are the supporting cast, not the star.</w:t>
      </w:r>
    </w:p>
    <w:p>
      <w:pPr>
        <w:pStyle w:val="Normal"/>
        <w:pBdr>
          <w:left w:val="single" w:sz="18" w:space="10" w:color="9A5B12"/>
        </w:pBdr>
        <w:spacing w:before="120" w:after="40"/>
        <w:ind w:start="173"/>
        <w:rPr/>
      </w:pPr>
      <w:r>
        <w:rPr>
          <w:rFonts w:ascii="Arial" w:hAnsi="Arial"/>
          <w:b/>
          <w:color w:val="9A4A0F"/>
          <w:sz w:val="18"/>
        </w:rPr>
        <w:t>THE MOST COMMON PROPOSAL MISTAKE</w:t>
      </w:r>
    </w:p>
    <w:p>
      <w:pPr>
        <w:pStyle w:val="Normal"/>
        <w:pBdr>
          <w:left w:val="single" w:sz="18" w:space="10" w:color="9A5B12"/>
        </w:pBdr>
        <w:ind w:start="173"/>
        <w:rPr/>
      </w:pPr>
      <w:r>
        <w:rPr/>
        <w:t xml:space="preserve">Leading with </w:t>
      </w:r>
      <w:r>
        <w:rPr>
          <w:i/>
        </w:rPr>
        <w:t>you</w:t>
      </w:r>
      <w:r>
        <w:rPr/>
        <w:t xml:space="preserve"> — your company history, your process, your tech stack — instead of </w:t>
      </w:r>
      <w:r>
        <w:rPr>
          <w:i/>
        </w:rPr>
        <w:t>them</w:t>
      </w:r>
      <w:r>
        <w:rPr/>
        <w:t>. The buyer doesn't care about you until they believe you understand them. Open with their world, their problem, their goal. Earn the right to talk about yourself, and keep it brief when you do.</w:t>
      </w:r>
    </w:p>
    <w:p>
      <w:pPr>
        <w:pStyle w:val="Normal"/>
        <w:spacing w:before="0" w:after="160"/>
        <w:rPr/>
        <w:sectPr>
          <w:headerReference w:type="even" r:id="rId39"/>
          <w:headerReference w:type="default" r:id="rId40"/>
          <w:headerReference w:type="first" r:id="rId41"/>
          <w:footerReference w:type="default" r:id="rId42"/>
          <w:footerReference w:type="first" r:id="rId4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22" w:name="__RefHeading___Toc1682_1203391290"/>
      <w:bookmarkEnd w:id="22"/>
      <w:r>
        <w:rPr>
          <w:rFonts w:ascii="Arial" w:hAnsi="Arial"/>
          <w:b/>
          <w:color w:val="13294A"/>
        </w:rPr>
        <w:t>08 · Anatomy of a winning proposal / SOW</w:t>
      </w:r>
    </w:p>
    <w:p>
      <w:pPr>
        <w:pStyle w:val="Heading2"/>
        <w:rPr/>
      </w:pPr>
      <w:bookmarkStart w:id="23" w:name="__RefHeading___Toc1684_1203391290"/>
      <w:bookmarkEnd w:id="23"/>
      <w:r>
        <w:rPr/>
        <w:t>The structure that closes</w:t>
      </w:r>
    </w:p>
    <w:p>
      <w:pPr>
        <w:pStyle w:val="Normal"/>
        <w:pBdr>
          <w:left w:val="single" w:sz="18" w:space="10" w:color="A8792A"/>
        </w:pBdr>
        <w:spacing w:before="120" w:after="40"/>
        <w:ind w:start="173"/>
        <w:rPr/>
      </w:pPr>
      <w:r>
        <w:rPr>
          <w:rFonts w:ascii="Arial" w:hAnsi="Arial"/>
          <w:b/>
          <w:color w:val="9A6F1F"/>
          <w:sz w:val="18"/>
        </w:rPr>
        <w:t>TEMPLATE · WINNING PROPOSAL STRUCTURE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Cover &amp; title            — clean, their name/logo, a confident title</w:t>
            </w:r>
          </w:p>
          <w:p>
            <w:pPr>
              <w:pStyle w:val="Normal"/>
              <w:spacing w:lineRule="auto" w:line="240" w:before="0" w:after="0"/>
              <w:rPr/>
            </w:pPr>
            <w:r>
              <w:rPr>
                <w:rFonts w:ascii="Courier New" w:hAnsi="Courier New"/>
                <w:sz w:val="18"/>
              </w:rPr>
              <w:t>2.  Executive summary        — THEIR problem + the outcome you'll deliver,</w:t>
            </w:r>
          </w:p>
          <w:p>
            <w:pPr>
              <w:pStyle w:val="Normal"/>
              <w:spacing w:lineRule="auto" w:line="240" w:before="0" w:after="0"/>
              <w:rPr/>
            </w:pPr>
            <w:r>
              <w:rPr>
                <w:rFonts w:ascii="Courier New" w:hAnsi="Courier New"/>
                <w:sz w:val="18"/>
              </w:rPr>
              <w:t xml:space="preserve">                               </w:t>
            </w:r>
            <w:r>
              <w:rPr>
                <w:rFonts w:ascii="Courier New" w:hAnsi="Courier New"/>
                <w:sz w:val="18"/>
              </w:rPr>
              <w:t>in 3–4 sentences. Written for the signer.</w:t>
            </w:r>
          </w:p>
          <w:p>
            <w:pPr>
              <w:pStyle w:val="Normal"/>
              <w:spacing w:lineRule="auto" w:line="240" w:before="0" w:after="0"/>
              <w:rPr/>
            </w:pPr>
            <w:r>
              <w:rPr>
                <w:rFonts w:ascii="Courier New" w:hAnsi="Courier New"/>
                <w:sz w:val="18"/>
              </w:rPr>
              <w:t>3.  Our understanding        — restate their situation &amp; goals in their words.</w:t>
            </w:r>
          </w:p>
          <w:p>
            <w:pPr>
              <w:pStyle w:val="Normal"/>
              <w:spacing w:lineRule="auto" w:line="240" w:before="0" w:after="0"/>
              <w:rPr/>
            </w:pPr>
            <w:r>
              <w:rPr>
                <w:rFonts w:ascii="Courier New" w:hAnsi="Courier New"/>
                <w:sz w:val="18"/>
              </w:rPr>
              <w:t xml:space="preserve">                               </w:t>
            </w:r>
            <w:r>
              <w:rPr>
                <w:rFonts w:ascii="Courier New" w:hAnsi="Courier New"/>
                <w:sz w:val="18"/>
              </w:rPr>
              <w:t>(This section wins the deal. It proves you listened.)</w:t>
            </w:r>
          </w:p>
          <w:p>
            <w:pPr>
              <w:pStyle w:val="Normal"/>
              <w:spacing w:lineRule="auto" w:line="240" w:before="0" w:after="0"/>
              <w:rPr/>
            </w:pPr>
            <w:r>
              <w:rPr>
                <w:rFonts w:ascii="Courier New" w:hAnsi="Courier New"/>
                <w:sz w:val="18"/>
              </w:rPr>
              <w:t>4.  The recommended solution — what you'll build, framed as outcomes</w:t>
            </w:r>
          </w:p>
          <w:p>
            <w:pPr>
              <w:pStyle w:val="Normal"/>
              <w:spacing w:lineRule="auto" w:line="240" w:before="0" w:after="0"/>
              <w:rPr/>
            </w:pPr>
            <w:r>
              <w:rPr>
                <w:rFonts w:ascii="Courier New" w:hAnsi="Courier New"/>
                <w:sz w:val="18"/>
              </w:rPr>
              <w:t>5.  Scope &amp; deliverables      — precisely what's included…</w:t>
            </w:r>
          </w:p>
          <w:p>
            <w:pPr>
              <w:pStyle w:val="Normal"/>
              <w:spacing w:lineRule="auto" w:line="240" w:before="0" w:after="0"/>
              <w:rPr/>
            </w:pPr>
            <w:r>
              <w:rPr>
                <w:rFonts w:ascii="Courier New" w:hAnsi="Courier New"/>
                <w:sz w:val="18"/>
              </w:rPr>
              <w:t>6.  Out of scope              — …and what isn't (protects you; builds trust)</w:t>
            </w:r>
          </w:p>
          <w:p>
            <w:pPr>
              <w:pStyle w:val="Normal"/>
              <w:spacing w:lineRule="auto" w:line="240" w:before="0" w:after="0"/>
              <w:rPr/>
            </w:pPr>
            <w:r>
              <w:rPr>
                <w:rFonts w:ascii="Courier New" w:hAnsi="Courier New"/>
                <w:sz w:val="18"/>
              </w:rPr>
              <w:t>7.  Investment &amp; options      — 3 tiers if possible; value framed before price</w:t>
            </w:r>
          </w:p>
          <w:p>
            <w:pPr>
              <w:pStyle w:val="Normal"/>
              <w:spacing w:lineRule="auto" w:line="240" w:before="0" w:after="0"/>
              <w:rPr/>
            </w:pPr>
            <w:r>
              <w:rPr>
                <w:rFonts w:ascii="Courier New" w:hAnsi="Courier New"/>
                <w:sz w:val="18"/>
              </w:rPr>
              <w:t>8.  Timeline &amp; milestones     — when they get what; first value early</w:t>
            </w:r>
          </w:p>
          <w:p>
            <w:pPr>
              <w:pStyle w:val="Normal"/>
              <w:spacing w:lineRule="auto" w:line="240" w:before="0" w:after="0"/>
              <w:rPr/>
            </w:pPr>
            <w:r>
              <w:rPr>
                <w:rFonts w:ascii="Courier New" w:hAnsi="Courier New"/>
                <w:sz w:val="18"/>
              </w:rPr>
              <w:t>9.  Why us / proof            — brief: relevant results, references, guarantee</w:t>
            </w:r>
          </w:p>
          <w:p>
            <w:pPr>
              <w:pStyle w:val="Normal"/>
              <w:spacing w:lineRule="auto" w:line="240" w:before="0" w:after="0"/>
              <w:rPr/>
            </w:pPr>
            <w:r>
              <w:rPr>
                <w:rFonts w:ascii="Courier New" w:hAnsi="Courier New"/>
                <w:sz w:val="18"/>
              </w:rPr>
              <w:t>10. Terms &amp; assumptions       — payment schedule, change control, what you need</w:t>
            </w:r>
          </w:p>
          <w:p>
            <w:pPr>
              <w:pStyle w:val="Normal"/>
              <w:spacing w:lineRule="auto" w:line="240" w:before="0" w:after="0"/>
              <w:rPr/>
            </w:pPr>
            <w:r>
              <w:rPr>
                <w:rFonts w:ascii="Courier New" w:hAnsi="Courier New"/>
                <w:sz w:val="18"/>
              </w:rPr>
              <w:t>11. Acceptance &amp; next step    — ONE clear action, a start date, a validity date</w:t>
            </w:r>
          </w:p>
        </w:tc>
      </w:tr>
    </w:tbl>
    <w:p>
      <w:pPr>
        <w:pStyle w:val="Normal"/>
        <w:spacing w:before="0" w:after="40"/>
        <w:rPr/>
      </w:pPr>
      <w:r>
        <w:rPr/>
      </w:r>
    </w:p>
    <w:p>
      <w:pPr>
        <w:pStyle w:val="Normal"/>
        <w:spacing w:before="0" w:after="40"/>
        <w:rPr/>
      </w:pPr>
      <w:r>
        <w:rPr/>
      </w:r>
    </w:p>
    <w:p>
      <w:pPr>
        <w:pStyle w:val="Heading2"/>
        <w:rPr/>
      </w:pPr>
      <w:bookmarkStart w:id="24" w:name="__RefHeading___Toc1686_1203391290"/>
      <w:bookmarkEnd w:id="24"/>
      <w:r>
        <w:rPr/>
        <w:t>Why the order matters</w:t>
      </w:r>
    </w:p>
    <w:p>
      <w:pPr>
        <w:pStyle w:val="Normal"/>
        <w:rPr/>
      </w:pPr>
      <w:r>
        <w:rPr/>
        <w:t>The sequence is deliberate psychology. By the time the buyer reaches the price (section 7), they've already read you describing their problem accurately (3), seen the outcome (4), and understood exactly what they get (5–6). Price lands as the answer to a value they now feel — not as a cold number. The "Our understanding" section does the heaviest lifting: a buyer who reads their own situation described better than they could describe it themselves has essentially already decided.</w:t>
      </w:r>
    </w:p>
    <w:p>
      <w:pPr>
        <w:pStyle w:val="Normal"/>
        <w:pBdr>
          <w:left w:val="single" w:sz="18" w:space="10" w:color="A8792A"/>
        </w:pBdr>
        <w:spacing w:before="120" w:after="40"/>
        <w:ind w:start="173"/>
        <w:rPr/>
      </w:pPr>
      <w:r>
        <w:rPr>
          <w:rFonts w:ascii="Arial" w:hAnsi="Arial"/>
          <w:b/>
          <w:color w:val="9A6F1F"/>
          <w:sz w:val="18"/>
        </w:rPr>
        <w:t>TIP · THE FORWARDABLE EXECUTIVE SUMMARY</w:t>
      </w:r>
    </w:p>
    <w:p>
      <w:pPr>
        <w:pStyle w:val="Normal"/>
        <w:pBdr>
          <w:left w:val="single" w:sz="18" w:space="10" w:color="A8792A"/>
        </w:pBdr>
        <w:ind w:start="173"/>
        <w:rPr/>
      </w:pPr>
      <w:r>
        <w:rPr/>
        <w:t>Write the executive summary so it stands alone, because it often travels alone — forwarded to a boss or partner who never saw your demo. It should make the problem, the outcome, and the recommended option clear to someone with zero context in under a minute.</w:t>
      </w:r>
    </w:p>
    <w:p>
      <w:pPr>
        <w:pStyle w:val="Normal"/>
        <w:spacing w:before="0" w:after="160"/>
        <w:rPr/>
        <w:sectPr>
          <w:headerReference w:type="even" r:id="rId44"/>
          <w:headerReference w:type="default" r:id="rId45"/>
          <w:headerReference w:type="first" r:id="rId46"/>
          <w:footerReference w:type="default" r:id="rId47"/>
          <w:footerReference w:type="first" r:id="rId4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25" w:name="__RefHeading___Toc1688_1203391290"/>
      <w:bookmarkEnd w:id="25"/>
      <w:r>
        <w:rPr>
          <w:rFonts w:ascii="Arial" w:hAnsi="Arial"/>
          <w:b/>
          <w:color w:val="13294A"/>
        </w:rPr>
        <w:t>09 · Writing to close</w:t>
      </w:r>
    </w:p>
    <w:p>
      <w:pPr>
        <w:pStyle w:val="Normal"/>
        <w:rPr/>
      </w:pPr>
      <w:r>
        <w:rPr>
          <w:i/>
          <w:color w:val="33414F"/>
          <w:sz w:val="25"/>
        </w:rPr>
        <w:t>A few specific techniques turn a competent proposal into one that closes. Each works by lowering the buyer's perceived risk or raising the cost of waiting.</w:t>
      </w:r>
    </w:p>
    <w:p>
      <w:pPr>
        <w:pStyle w:val="Heading2"/>
        <w:rPr/>
      </w:pPr>
      <w:bookmarkStart w:id="26" w:name="__RefHeading___Toc1690_1203391290"/>
      <w:bookmarkEnd w:id="26"/>
      <w:r>
        <w:rPr/>
        <w:t>Risk reversal</w:t>
      </w:r>
    </w:p>
    <w:p>
      <w:pPr>
        <w:pStyle w:val="Normal"/>
        <w:rPr/>
      </w:pPr>
      <w:r>
        <w:rPr/>
        <w:t>The buyer's fear is the deal-killer, so take the risk onto yourself where you safely can. Options: a fixed price (you absorb overrun risk), a paid-discovery first step (they risk little to start), a satisfaction milestone (they approve stage one before committing to the rest), a workmanship guarantee (defects fixed free for a period). Each one quietly answers the question "what if this goes wrong?"</w:t>
      </w:r>
    </w:p>
    <w:p>
      <w:pPr>
        <w:pStyle w:val="Heading2"/>
        <w:rPr/>
      </w:pPr>
      <w:bookmarkStart w:id="27" w:name="__RefHeading___Toc1692_1203391290"/>
      <w:bookmarkEnd w:id="27"/>
      <w:r>
        <w:rPr/>
        <w:t>Proof &amp; urgency</w:t>
      </w:r>
    </w:p>
    <w:p>
      <w:pPr>
        <w:pStyle w:val="ListBullet"/>
        <w:numPr>
          <w:ilvl w:val="0"/>
          <w:numId w:val="1"/>
        </w:numPr>
        <w:spacing w:before="0" w:after="60"/>
        <w:contextualSpacing/>
        <w:rPr/>
      </w:pPr>
      <w:r>
        <w:rPr>
          <w:b/>
        </w:rPr>
        <w:t>Proof</w:t>
      </w:r>
      <w:r>
        <w:rPr/>
        <w:t xml:space="preserve"> beats promises. A one-line result from a comparable client ("cut order-entry time 70% for a distributor your size"), a reference they can call, or a short case study does more than a page of adjectives. Specific numbers are more believable than superlatives.</w:t>
      </w:r>
    </w:p>
    <w:p>
      <w:pPr>
        <w:pStyle w:val="ListBullet"/>
        <w:numPr>
          <w:ilvl w:val="0"/>
          <w:numId w:val="1"/>
        </w:numPr>
        <w:spacing w:before="0" w:after="60"/>
        <w:contextualSpacing/>
        <w:rPr/>
      </w:pPr>
      <w:r>
        <w:rPr>
          <w:b/>
        </w:rPr>
        <w:t>Honest urgency</w:t>
      </w:r>
      <w:r>
        <w:rPr/>
        <w:t xml:space="preserve"> overcomes inertia — your true competitor. Use real reasons to act now: a limited onboarding slot, a price valid until a date, a busy season they'll want to be ready for, the compounding cost of the problem every month they wait. Never fabricate urgency; buyers smell it and it destroys trust.</w:t>
      </w:r>
    </w:p>
    <w:p>
      <w:pPr>
        <w:pStyle w:val="Heading2"/>
        <w:rPr/>
      </w:pPr>
      <w:bookmarkStart w:id="28" w:name="__RefHeading___Toc1694_1203391290"/>
      <w:bookmarkEnd w:id="28"/>
      <w:r>
        <w:rPr/>
        <w:t>The clear next step</w:t>
      </w:r>
    </w:p>
    <w:p>
      <w:pPr>
        <w:pStyle w:val="Normal"/>
        <w:rPr/>
      </w:pPr>
      <w:r>
        <w:rPr/>
        <w:t xml:space="preserve">End every proposal with exactly </w:t>
      </w:r>
      <w:r>
        <w:rPr>
          <w:b/>
        </w:rPr>
        <w:t>one</w:t>
      </w:r>
      <w:r>
        <w:rPr/>
        <w:t xml:space="preserve"> obvious action — not three options that create decision paralysis. Make it concrete and easy: "To start, sign here and we'll book your kickoff for the week of [date]." Ambiguous endings ("let me know your thoughts") invite delay. A clear, low-friction next step invites a yes.</w:t>
      </w:r>
    </w:p>
    <w:p>
      <w:pPr>
        <w:pStyle w:val="Normal"/>
        <w:pBdr>
          <w:left w:val="single" w:sz="18" w:space="10" w:color="9A5B12"/>
        </w:pBdr>
        <w:spacing w:before="120" w:after="40"/>
        <w:ind w:start="173"/>
        <w:rPr/>
      </w:pPr>
      <w:r>
        <w:rPr>
          <w:rFonts w:ascii="Arial" w:hAnsi="Arial"/>
          <w:b/>
          <w:color w:val="9A4A0F"/>
          <w:sz w:val="18"/>
        </w:rPr>
        <w:t>WATCH OUT · EMAIL-AND-PRAY</w:t>
      </w:r>
    </w:p>
    <w:p>
      <w:pPr>
        <w:pStyle w:val="Normal"/>
        <w:pBdr>
          <w:left w:val="single" w:sz="18" w:space="10" w:color="9A5B12"/>
        </w:pBdr>
        <w:ind w:start="173"/>
        <w:rPr/>
      </w:pPr>
      <w:r>
        <w:rPr/>
        <w:t xml:space="preserve">The deadliest habit is emailing a proposal and waiting. Whenever you can, </w:t>
      </w:r>
      <w:r>
        <w:rPr>
          <w:b/>
        </w:rPr>
        <w:t>present it live</w:t>
      </w:r>
      <w:r>
        <w:rPr/>
        <w:t xml:space="preserve"> — screen-share, walk them through the value, watch their reaction, answer objections in the moment, and agree the next step before you hang up. A proposal presented converts far better than a proposal sent.</w:t>
      </w:r>
    </w:p>
    <w:p>
      <w:pPr>
        <w:pStyle w:val="Normal"/>
        <w:spacing w:before="0" w:after="160"/>
        <w:rPr/>
        <w:sectPr>
          <w:headerReference w:type="even" r:id="rId49"/>
          <w:headerReference w:type="default" r:id="rId50"/>
          <w:headerReference w:type="first" r:id="rId51"/>
          <w:footerReference w:type="default" r:id="rId52"/>
          <w:footerReference w:type="first" r:id="rId5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29" w:name="__RefHeading___Toc1696_1203391290"/>
      <w:bookmarkEnd w:id="29"/>
      <w:r>
        <w:rPr>
          <w:rFonts w:ascii="Arial" w:hAnsi="Arial"/>
          <w:b/>
          <w:color w:val="13294A"/>
        </w:rPr>
        <w:t>10 · Proposal templates &amp; language</w:t>
      </w:r>
    </w:p>
    <w:p>
      <w:pPr>
        <w:pStyle w:val="Normal"/>
        <w:rPr/>
      </w:pPr>
      <w:r>
        <w:rPr>
          <w:i/>
          <w:color w:val="33414F"/>
          <w:sz w:val="25"/>
        </w:rPr>
        <w:t>Ready-to-adapt language for the sections that carry the most weight.</w:t>
      </w:r>
    </w:p>
    <w:p>
      <w:pPr>
        <w:pStyle w:val="Normal"/>
        <w:pBdr>
          <w:left w:val="single" w:sz="18" w:space="10" w:color="A8792A"/>
        </w:pBdr>
        <w:spacing w:before="120" w:after="40"/>
        <w:ind w:start="173"/>
        <w:rPr/>
      </w:pPr>
      <w:r>
        <w:rPr>
          <w:rFonts w:ascii="Arial" w:hAnsi="Arial"/>
          <w:b/>
          <w:color w:val="9A6F1F"/>
          <w:sz w:val="18"/>
        </w:rPr>
        <w:t>TEMPLATE · EXECUTIVE SUMMARY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"[Company] currently [describe their situation and the problem it causes],</w:t>
            </w:r>
          </w:p>
          <w:p>
            <w:pPr>
              <w:pStyle w:val="Normal"/>
              <w:spacing w:lineRule="auto" w:line="240" w:before="0" w:after="0"/>
              <w:rPr/>
            </w:pPr>
            <w:r>
              <w:rPr>
                <w:rFonts w:ascii="Courier New" w:hAnsi="Courier New"/>
                <w:sz w:val="18"/>
              </w:rPr>
              <w:t>which costs an estimated [time/money] and puts [growth / accuracy / margin]</w:t>
            </w:r>
          </w:p>
          <w:p>
            <w:pPr>
              <w:pStyle w:val="Normal"/>
              <w:spacing w:lineRule="auto" w:line="240" w:before="0" w:after="0"/>
              <w:rPr/>
            </w:pPr>
            <w:r>
              <w:rPr>
                <w:rFonts w:ascii="Courier New" w:hAnsi="Courier New"/>
                <w:sz w:val="18"/>
              </w:rPr>
              <w:t>at risk. This proposal outlines a solution that will [primary outcome] and</w:t>
            </w:r>
          </w:p>
          <w:p>
            <w:pPr>
              <w:pStyle w:val="Normal"/>
              <w:spacing w:lineRule="auto" w:line="240" w:before="0" w:after="0"/>
              <w:rPr/>
            </w:pPr>
            <w:r>
              <w:rPr>
                <w:rFonts w:ascii="Courier New" w:hAnsi="Courier New"/>
                <w:sz w:val="18"/>
              </w:rPr>
              <w:t>[secondary outcome], expected to [quantified benefit] within [timeframe].</w:t>
            </w:r>
          </w:p>
          <w:p>
            <w:pPr>
              <w:pStyle w:val="Normal"/>
              <w:spacing w:lineRule="auto" w:line="240" w:before="0" w:after="0"/>
              <w:rPr/>
            </w:pPr>
            <w:r>
              <w:rPr>
                <w:rFonts w:ascii="Courier New" w:hAnsi="Courier New"/>
                <w:sz w:val="18"/>
              </w:rPr>
              <w:t>We recommend the [Recommended] option below, which balances speed of results</w:t>
            </w:r>
          </w:p>
          <w:p>
            <w:pPr>
              <w:pStyle w:val="Normal"/>
              <w:spacing w:lineRule="auto" w:line="240" w:before="0" w:after="0"/>
              <w:rPr/>
            </w:pPr>
            <w:r>
              <w:rPr>
                <w:rFonts w:ascii="Courier New" w:hAnsi="Courier New"/>
                <w:sz w:val="18"/>
              </w:rPr>
              <w:t>with long-term value. We can begin as early as [date]."</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"OUR UNDERSTANDING" OPENER</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"From our conversations, here's what we heard: today, [their process] means</w:t>
            </w:r>
          </w:p>
          <w:p>
            <w:pPr>
              <w:pStyle w:val="Normal"/>
              <w:spacing w:lineRule="auto" w:line="240" w:before="0" w:after="0"/>
              <w:rPr/>
            </w:pPr>
            <w:r>
              <w:rPr>
                <w:rFonts w:ascii="Courier New" w:hAnsi="Courier New"/>
                <w:sz w:val="18"/>
              </w:rPr>
              <w:t>[the pain] — [specific consequences in their words]. Your goal is [their</w:t>
            </w:r>
          </w:p>
          <w:p>
            <w:pPr>
              <w:pStyle w:val="Normal"/>
              <w:spacing w:lineRule="auto" w:line="240" w:before="0" w:after="0"/>
              <w:rPr/>
            </w:pPr>
            <w:r>
              <w:rPr>
                <w:rFonts w:ascii="Courier New" w:hAnsi="Courier New"/>
                <w:sz w:val="18"/>
              </w:rPr>
              <w:t>stated goal], and success looks like [their definition of done]. The following</w:t>
            </w:r>
          </w:p>
          <w:p>
            <w:pPr>
              <w:pStyle w:val="Normal"/>
              <w:spacing w:lineRule="auto" w:line="240" w:before="0" w:after="0"/>
              <w:rPr/>
            </w:pPr>
            <w:r>
              <w:rPr>
                <w:rFonts w:ascii="Courier New" w:hAnsi="Courier New"/>
                <w:sz w:val="18"/>
              </w:rPr>
              <w:t>is designed around exactly that."</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INVESTMENT FRAMING (BEFORE THE NUMBERS)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"The problem described above is costing roughly [$X] per [month/year].</w:t>
            </w:r>
          </w:p>
          <w:p>
            <w:pPr>
              <w:pStyle w:val="Normal"/>
              <w:spacing w:lineRule="auto" w:line="240" w:before="0" w:after="0"/>
              <w:rPr/>
            </w:pPr>
            <w:r>
              <w:rPr>
                <w:rFonts w:ascii="Courier New" w:hAnsi="Courier New"/>
                <w:sz w:val="18"/>
              </w:rPr>
              <w:t>The options below are structured so you can choose how much of that value to</w:t>
            </w:r>
          </w:p>
          <w:p>
            <w:pPr>
              <w:pStyle w:val="Normal"/>
              <w:spacing w:lineRule="auto" w:line="240" w:before="0" w:after="0"/>
              <w:rPr/>
            </w:pPr>
            <w:r>
              <w:rPr>
                <w:rFonts w:ascii="Courier New" w:hAnsi="Courier New"/>
                <w:sz w:val="18"/>
              </w:rPr>
              <w:t>capture, and how quickly. Each is an investment against that ongoing cost."</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THE CLOSING NEXT STEP</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"To move forward: reply to approve the [Recommended] option (or let me know</w:t>
            </w:r>
          </w:p>
          <w:p>
            <w:pPr>
              <w:pStyle w:val="Normal"/>
              <w:spacing w:lineRule="auto" w:line="240" w:before="0" w:after="0"/>
              <w:rPr/>
            </w:pPr>
            <w:r>
              <w:rPr>
                <w:rFonts w:ascii="Courier New" w:hAnsi="Courier New"/>
                <w:sz w:val="18"/>
              </w:rPr>
              <w:t>which fits best), and I'll send a short agreement and an invoice for the</w:t>
            </w:r>
          </w:p>
          <w:p>
            <w:pPr>
              <w:pStyle w:val="Normal"/>
              <w:spacing w:lineRule="auto" w:line="240" w:before="0" w:after="0"/>
              <w:rPr/>
            </w:pPr>
            <w:r>
              <w:rPr>
                <w:rFonts w:ascii="Courier New" w:hAnsi="Courier New"/>
                <w:sz w:val="18"/>
              </w:rPr>
              <w:t>[deposit]. We'll reserve your kickoff for the week of [date]. This pricing is</w:t>
            </w:r>
          </w:p>
          <w:p>
            <w:pPr>
              <w:pStyle w:val="Normal"/>
              <w:spacing w:lineRule="auto" w:line="240" w:before="0" w:after="0"/>
              <w:rPr/>
            </w:pPr>
            <w:r>
              <w:rPr>
                <w:rFonts w:ascii="Courier New" w:hAnsi="Courier New"/>
                <w:sz w:val="18"/>
              </w:rPr>
              <w:t>held until [date]."</w:t>
            </w:r>
          </w:p>
        </w:tc>
      </w:tr>
    </w:tbl>
    <w:p>
      <w:pPr>
        <w:pStyle w:val="Normal"/>
        <w:spacing w:before="0" w:after="40"/>
        <w:rPr/>
      </w:pPr>
      <w:r>
        <w:rPr/>
      </w:r>
    </w:p>
    <w:p>
      <w:pPr>
        <w:pStyle w:val="Normal"/>
        <w:spacing w:before="0" w:after="40"/>
        <w:rPr/>
      </w:pPr>
      <w:r>
        <w:rPr/>
      </w:r>
    </w:p>
    <w:p>
      <w:pPr>
        <w:pStyle w:val="Normal"/>
        <w:pBdr>
          <w:left w:val="single" w:sz="18" w:space="10" w:color="1D3A63"/>
        </w:pBdr>
        <w:spacing w:before="120" w:after="40"/>
        <w:ind w:start="173"/>
        <w:rPr/>
      </w:pPr>
      <w:r>
        <w:rPr>
          <w:rFonts w:ascii="Arial" w:hAnsi="Arial"/>
          <w:b/>
          <w:color w:val="13294A"/>
          <w:sz w:val="18"/>
        </w:rPr>
        <w:t>AI ASSIST · DRAFTING &amp; SHARPENING PROPOSALS</w:t>
      </w:r>
    </w:p>
    <w:p>
      <w:pPr>
        <w:pStyle w:val="Normal"/>
        <w:pBdr>
          <w:left w:val="single" w:sz="18" w:space="10" w:color="1D3A63"/>
        </w:pBdr>
        <w:ind w:start="173"/>
        <w:rPr/>
      </w:pPr>
      <w:r>
        <w:rPr/>
        <w:t>AI is excellent for turning your discovery notes into a first-draft proposal, tightening flabby language, and generating three tier options from one scope. Feed it your notes and ask it to write the "Our understanding" section in the buyer's own words, then edit for truth. Never let it invent proof or numbers — those must be real.</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w:t>
            </w:r>
          </w:p>
          <w:p>
            <w:pPr>
              <w:pStyle w:val="Normal"/>
              <w:spacing w:lineRule="auto" w:line="240" w:before="0" w:after="0"/>
              <w:rPr/>
            </w:pPr>
            <w:r>
              <w:rPr>
                <w:rFonts w:ascii="Courier New" w:hAnsi="Courier New"/>
                <w:sz w:val="18"/>
              </w:rPr>
              <w:t>Here are my discovery notes for a prospect:</w:t>
            </w:r>
          </w:p>
          <w:p>
            <w:pPr>
              <w:pStyle w:val="Normal"/>
              <w:spacing w:lineRule="auto" w:line="240" w:before="0" w:after="0"/>
              <w:rPr/>
            </w:pPr>
            <w:r>
              <w:rPr>
                <w:rFonts w:ascii="Courier New" w:hAnsi="Courier New"/>
                <w:sz w:val="18"/>
              </w:rPr>
              <w:t>"""[paste notes: their business, problem, volumes, goals, quotes they said]"""</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Draft: (1) a 4-sentence executive summary written for the person who signs,</w:t>
            </w:r>
          </w:p>
          <w:p>
            <w:pPr>
              <w:pStyle w:val="Normal"/>
              <w:spacing w:lineRule="auto" w:line="240" w:before="0" w:after="0"/>
              <w:rPr/>
            </w:pPr>
            <w:r>
              <w:rPr>
                <w:rFonts w:ascii="Courier New" w:hAnsi="Courier New"/>
                <w:sz w:val="18"/>
              </w:rPr>
              <w:t>(2) an "Our understanding" section in THEIR words that proves I listened,</w:t>
            </w:r>
          </w:p>
          <w:p>
            <w:pPr>
              <w:pStyle w:val="Normal"/>
              <w:spacing w:lineRule="auto" w:line="240" w:before="0" w:after="0"/>
              <w:rPr/>
            </w:pPr>
            <w:r>
              <w:rPr>
                <w:rFonts w:ascii="Courier New" w:hAnsi="Courier New"/>
                <w:sz w:val="18"/>
              </w:rPr>
              <w:t>(3) three pricing tiers (Essential / Recommended / Complete) from this scope.</w:t>
            </w:r>
          </w:p>
          <w:p>
            <w:pPr>
              <w:pStyle w:val="Normal"/>
              <w:spacing w:lineRule="auto" w:line="240" w:before="0" w:after="0"/>
              <w:rPr/>
            </w:pPr>
            <w:r>
              <w:rPr>
                <w:rFonts w:ascii="Courier New" w:hAnsi="Courier New"/>
                <w:sz w:val="18"/>
              </w:rPr>
              <w:t>Frame everything as outcomes. Do not invent metrics I didn't provide.</w:t>
            </w:r>
          </w:p>
        </w:tc>
      </w:tr>
    </w:tbl>
    <w:p>
      <w:pPr>
        <w:pStyle w:val="Normal"/>
        <w:spacing w:before="0" w:after="40"/>
        <w:rPr/>
      </w:pPr>
      <w:r>
        <w:rPr/>
      </w:r>
    </w:p>
    <w:p>
      <w:pPr>
        <w:pStyle w:val="Normal"/>
        <w:spacing w:before="0" w:after="40"/>
        <w:rPr/>
      </w:pPr>
      <w:r>
        <w:rPr/>
      </w:r>
      <w:r>
        <w:br w:type="page"/>
      </w:r>
    </w:p>
    <w:p>
      <w:pPr>
        <w:pStyle w:val="Normal"/>
        <w:spacing w:before="1200" w:after="80"/>
        <w:jc w:val="center"/>
        <w:rPr/>
      </w:pPr>
      <w:r>
        <w:rPr>
          <w:rFonts w:ascii="Arial" w:hAnsi="Arial"/>
          <w:b/>
          <w:color w:val="9A6F1F"/>
          <w:sz w:val="22"/>
        </w:rPr>
        <w:t>PART IV</w:t>
      </w:r>
    </w:p>
    <w:p>
      <w:pPr>
        <w:pStyle w:val="Normal"/>
        <w:spacing w:before="0" w:after="160"/>
        <w:jc w:val="center"/>
        <w:rPr/>
      </w:pPr>
      <w:r>
        <w:rPr>
          <w:rFonts w:ascii="Arial" w:hAnsi="Arial"/>
          <w:b/>
          <w:color w:val="13294A"/>
          <w:sz w:val="48"/>
        </w:rPr>
        <w:t>The sales engine</w:t>
      </w:r>
    </w:p>
    <w:p>
      <w:pPr>
        <w:pStyle w:val="Normal"/>
        <w:spacing w:before="0" w:after="160"/>
        <w:ind w:start="1008" w:end="1008"/>
        <w:jc w:val="center"/>
        <w:rPr/>
        <w:sectPr>
          <w:headerReference w:type="even" r:id="rId54"/>
          <w:headerReference w:type="default" r:id="rId55"/>
          <w:headerReference w:type="first" r:id="rId56"/>
          <w:footerReference w:type="default" r:id="rId57"/>
          <w:footerReference w:type="first" r:id="rId5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A repeatable process from first contact to signed deal — with special focus on the step most people get wrong: everything that happens after the demo.</w:t>
      </w:r>
    </w:p>
    <w:p>
      <w:pPr>
        <w:pStyle w:val="Heading1"/>
        <w:rPr/>
      </w:pPr>
      <w:bookmarkStart w:id="30" w:name="__RefHeading___Toc1698_1203391290"/>
      <w:bookmarkEnd w:id="30"/>
      <w:r>
        <w:rPr>
          <w:rFonts w:ascii="Arial" w:hAnsi="Arial"/>
          <w:b/>
          <w:color w:val="13294A"/>
        </w:rPr>
        <w:t>11 · The pipeline &amp; the math</w:t>
      </w:r>
    </w:p>
    <w:p>
      <w:pPr>
        <w:pStyle w:val="Normal"/>
        <w:rPr/>
      </w:pPr>
      <w:r>
        <w:rPr>
          <w:i/>
          <w:color w:val="33414F"/>
          <w:sz w:val="25"/>
        </w:rPr>
        <w:t>Sales feels like art but runs on arithmetic. If you know your conversion rates, you can predict revenue — and, more usefully, find the exact leak that's starving you of customers.</w:t>
      </w:r>
    </w:p>
    <w:p>
      <w:pPr>
        <w:pStyle w:val="Normal"/>
        <w:rPr/>
      </w:pPr>
      <w:r>
        <w:rPr/>
        <w:t>A software sales pipeline has recognizable stages. Track how many prospects sit in each and what percentage advance: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Stage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 it means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The question to ask</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1 · Prospects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People who could plausibly buy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Are we reaching enough of the right ones?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2 · Contacted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Reached via call/email</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Is our outreach getting replies?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3 · Engaged / meeting</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Agreed to a conversation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Is our message earning the meeting?</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4 · Demo / discovery</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Saw the solution / were scoped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Is the demo landing?</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5 · Proposal</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Received a quote/SOW</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Are proposals converting?</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6 · Won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Signed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Are we closing &amp; following up?</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FIND THE LEAK</w:t>
      </w:r>
    </w:p>
    <w:p>
      <w:pPr>
        <w:pStyle w:val="Normal"/>
        <w:pBdr>
          <w:left w:val="single" w:sz="18" w:space="10" w:color="A8792A"/>
        </w:pBdr>
        <w:ind w:start="173"/>
        <w:rPr/>
      </w:pPr>
      <w:r>
        <w:rPr/>
        <w:t xml:space="preserve">"We aren't getting enough customers" is never the real problem — it's a symptom. The real problem lives at one specific stage. If 100 contacts yield 20 meetings, 10 demos, 8 proposals, but only 1 sale, your leak is at the </w:t>
      </w:r>
      <w:r>
        <w:rPr>
          <w:b/>
        </w:rPr>
        <w:t>close</w:t>
      </w:r>
      <w:r>
        <w:rPr/>
        <w:t>, not the top of the funnel — and pouring in more leads won't fix it. Measure each step; fix the stage that's actually bleeding. Chapter 22 turns this into a diagnostic.</w:t>
      </w:r>
    </w:p>
    <w:p>
      <w:pPr>
        <w:pStyle w:val="Normal"/>
        <w:spacing w:before="0" w:after="160"/>
        <w:rPr/>
        <w:sectPr>
          <w:headerReference w:type="even" r:id="rId59"/>
          <w:headerReference w:type="default" r:id="rId60"/>
          <w:headerReference w:type="first" r:id="rId61"/>
          <w:footerReference w:type="default" r:id="rId62"/>
          <w:footerReference w:type="first" r:id="rId6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1" w:name="__RefHeading___Toc1700_1203391290"/>
      <w:bookmarkEnd w:id="31"/>
      <w:r>
        <w:rPr>
          <w:rFonts w:ascii="Arial" w:hAnsi="Arial"/>
          <w:b/>
          <w:color w:val="13294A"/>
        </w:rPr>
        <w:t>12 · Cold calls &amp; cold email that work</w:t>
      </w:r>
    </w:p>
    <w:p>
      <w:pPr>
        <w:pStyle w:val="Normal"/>
        <w:rPr/>
      </w:pPr>
      <w:r>
        <w:rPr>
          <w:i/>
          <w:color w:val="33414F"/>
          <w:sz w:val="25"/>
        </w:rPr>
        <w:t>Cold outreach fails when it's about you and generic. It works when it's short, specific, about the prospect's problem, and asks for something small.</w:t>
      </w:r>
    </w:p>
    <w:p>
      <w:pPr>
        <w:pStyle w:val="Heading2"/>
        <w:rPr/>
      </w:pPr>
      <w:bookmarkStart w:id="32" w:name="__RefHeading___Toc1702_1203391290"/>
      <w:bookmarkEnd w:id="32"/>
      <w:r>
        <w:rPr/>
        <w:t>Email that gets replies</w:t>
      </w:r>
    </w:p>
    <w:p>
      <w:pPr>
        <w:pStyle w:val="Normal"/>
        <w:rPr/>
      </w:pPr>
      <w:r>
        <w:rPr/>
        <w:t xml:space="preserve">A cold email has one job: earn a reply, not close a sale. Keep it under ~90 words, make it obviously written for </w:t>
      </w:r>
      <w:r>
        <w:rPr>
          <w:i/>
        </w:rPr>
        <w:t>them</w:t>
      </w:r>
      <w:r>
        <w:rPr/>
        <w:t>, lead with a problem they feel, offer a shred of proof, and ask one low-friction question. No brochure, no feature list, no "hop on a call to explore synergies."</w:t>
      </w:r>
    </w:p>
    <w:p>
      <w:pPr>
        <w:pStyle w:val="Normal"/>
        <w:pBdr>
          <w:left w:val="single" w:sz="18" w:space="10" w:color="A8792A"/>
        </w:pBdr>
        <w:spacing w:before="120" w:after="40"/>
        <w:ind w:start="173"/>
        <w:rPr/>
      </w:pPr>
      <w:r>
        <w:rPr>
          <w:rFonts w:ascii="Arial" w:hAnsi="Arial"/>
          <w:b/>
          <w:color w:val="9A6F1F"/>
          <w:sz w:val="18"/>
        </w:rPr>
        <w:t>TEMPLATE · COLD EMAIL (PROBLEM-LED)</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[specific pain, e.g. "re-keying orders at {Company}"]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Hi [Name],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Most [type of business] I talk to lose hours every week re-keying [orders /</w:t>
            </w:r>
          </w:p>
          <w:p>
            <w:pPr>
              <w:pStyle w:val="Normal"/>
              <w:spacing w:lineRule="auto" w:line="240" w:before="0" w:after="0"/>
              <w:rPr/>
            </w:pPr>
            <w:r>
              <w:rPr>
                <w:rFonts w:ascii="Courier New" w:hAnsi="Courier New"/>
                <w:sz w:val="18"/>
              </w:rPr>
              <w:t>invoices / data] by hand — and eat the cost of the typos that creep in.</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We built a system that [specific outcome] for a [comparable business]; they</w:t>
            </w:r>
          </w:p>
          <w:p>
            <w:pPr>
              <w:pStyle w:val="Normal"/>
              <w:spacing w:lineRule="auto" w:line="240" w:before="0" w:after="0"/>
              <w:rPr/>
            </w:pPr>
            <w:r>
              <w:rPr>
                <w:rFonts w:ascii="Courier New" w:hAnsi="Courier New"/>
                <w:sz w:val="18"/>
              </w:rPr>
              <w:t>cut [metric] by [number].</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Worth a 15-minute look to see if the same is possible for [Company]?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[Your name]</w:t>
            </w:r>
          </w:p>
        </w:tc>
      </w:tr>
    </w:tbl>
    <w:p>
      <w:pPr>
        <w:pStyle w:val="Normal"/>
        <w:spacing w:before="0" w:after="40"/>
        <w:rPr/>
      </w:pPr>
      <w:r>
        <w:rPr/>
      </w:r>
    </w:p>
    <w:p>
      <w:pPr>
        <w:pStyle w:val="Normal"/>
        <w:spacing w:before="0" w:after="40"/>
        <w:rPr/>
      </w:pPr>
      <w:r>
        <w:rPr/>
      </w:r>
    </w:p>
    <w:p>
      <w:pPr>
        <w:pStyle w:val="ListBullet"/>
        <w:numPr>
          <w:ilvl w:val="0"/>
          <w:numId w:val="1"/>
        </w:numPr>
        <w:spacing w:before="0" w:after="60"/>
        <w:contextualSpacing/>
        <w:rPr/>
      </w:pPr>
      <w:r>
        <w:rPr>
          <w:b/>
        </w:rPr>
        <w:t>Subject lines</w:t>
      </w:r>
      <w:r>
        <w:rPr/>
        <w:t xml:space="preserve"> should sound like an internal note, not an ad: specific, lowercase-ish, no hype. Curiosity and relevance beat cleverness.</w:t>
      </w:r>
    </w:p>
    <w:p>
      <w:pPr>
        <w:pStyle w:val="ListBullet"/>
        <w:numPr>
          <w:ilvl w:val="0"/>
          <w:numId w:val="1"/>
        </w:numPr>
        <w:spacing w:before="0" w:after="60"/>
        <w:contextualSpacing/>
        <w:rPr/>
      </w:pPr>
      <w:r>
        <w:rPr>
          <w:b/>
        </w:rPr>
        <w:t>Personalize the first line</w:t>
      </w:r>
      <w:r>
        <w:rPr/>
        <w:t xml:space="preserve"> with something real about them. A visible sign you did five minutes of homework outperforms any template.</w:t>
      </w:r>
    </w:p>
    <w:p>
      <w:pPr>
        <w:pStyle w:val="ListBullet"/>
        <w:numPr>
          <w:ilvl w:val="0"/>
          <w:numId w:val="1"/>
        </w:numPr>
        <w:spacing w:before="0" w:after="60"/>
        <w:contextualSpacing/>
        <w:rPr/>
      </w:pPr>
      <w:r>
        <w:rPr>
          <w:b/>
        </w:rPr>
        <w:t>One call to action.</w:t>
      </w:r>
      <w:r>
        <w:rPr/>
        <w:t xml:space="preserve"> Two asks halve your reply rate.</w:t>
      </w:r>
    </w:p>
    <w:p>
      <w:pPr>
        <w:pStyle w:val="Heading2"/>
        <w:rPr/>
      </w:pPr>
      <w:bookmarkStart w:id="33" w:name="__RefHeading___Toc1704_1203391290"/>
      <w:bookmarkEnd w:id="33"/>
      <w:r>
        <w:rPr/>
        <w:t>Calls that get meetings</w:t>
      </w:r>
    </w:p>
    <w:p>
      <w:pPr>
        <w:pStyle w:val="Normal"/>
        <w:rPr/>
      </w:pPr>
      <w:r>
        <w:rPr/>
        <w:t xml:space="preserve">The goal of a cold call is </w:t>
      </w:r>
      <w:r>
        <w:rPr>
          <w:i/>
        </w:rPr>
        <w:t>the next meeting</w:t>
      </w:r>
      <w:r>
        <w:rPr/>
        <w:t>, not the sale. Open with a pattern-interrupt and permission, name a specific pain fast, and propose a small next step. Expect most calls to end in "no thanks" — that's normal; volume and consistency win.</w:t>
      </w:r>
    </w:p>
    <w:p>
      <w:pPr>
        <w:pStyle w:val="Normal"/>
        <w:pBdr>
          <w:left w:val="single" w:sz="18" w:space="10" w:color="A8792A"/>
        </w:pBdr>
        <w:spacing w:before="120" w:after="40"/>
        <w:ind w:start="173"/>
        <w:rPr/>
      </w:pPr>
      <w:r>
        <w:rPr>
          <w:rFonts w:ascii="Arial" w:hAnsi="Arial"/>
          <w:b/>
          <w:color w:val="9A6F1F"/>
          <w:sz w:val="18"/>
        </w:rPr>
        <w:t>SCRIPT · COLD CALL OPENER</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"Hi [Name], it's [You] with [Company] — I know I'm calling out of the blue,</w:t>
            </w:r>
          </w:p>
          <w:p>
            <w:pPr>
              <w:pStyle w:val="Normal"/>
              <w:spacing w:lineRule="auto" w:line="240" w:before="0" w:after="0"/>
              <w:rPr/>
            </w:pPr>
            <w:r>
              <w:rPr>
                <w:rFonts w:ascii="Courier New" w:hAnsi="Courier New"/>
                <w:sz w:val="18"/>
              </w:rPr>
              <w:t>can I take 30 seconds and you can tell me to get lost if it's not relevant?</w:t>
            </w:r>
          </w:p>
          <w:p>
            <w:pPr>
              <w:pStyle w:val="Normal"/>
              <w:spacing w:lineRule="auto" w:line="240" w:before="0" w:after="0"/>
              <w:rPr/>
            </w:pPr>
            <w:r>
              <w:rPr>
                <w:rFonts w:ascii="Courier New" w:hAnsi="Courier New"/>
                <w:sz w:val="18"/>
              </w:rPr>
              <w:t xml:space="preserve">… </w:t>
            </w:r>
            <w:r>
              <w:rPr>
                <w:rFonts w:ascii="Courier New" w:hAnsi="Courier New"/>
                <w:sz w:val="18"/>
              </w:rPr>
              <w:t>We help [type of business] stop [specific pain] — the [re-keying / errors /</w:t>
            </w:r>
          </w:p>
          <w:p>
            <w:pPr>
              <w:pStyle w:val="Normal"/>
              <w:spacing w:lineRule="auto" w:line="240" w:before="0" w:after="0"/>
              <w:rPr/>
            </w:pPr>
            <w:r>
              <w:rPr>
                <w:rFonts w:ascii="Courier New" w:hAnsi="Courier New"/>
                <w:sz w:val="18"/>
              </w:rPr>
              <w:t>month-end scramble] kind of thing. Is that something your team deals with, or</w:t>
            </w:r>
          </w:p>
          <w:p>
            <w:pPr>
              <w:pStyle w:val="Normal"/>
              <w:spacing w:lineRule="auto" w:line="240" w:before="0" w:after="0"/>
              <w:rPr/>
            </w:pPr>
            <w:r>
              <w:rPr>
                <w:rFonts w:ascii="Courier New" w:hAnsi="Courier New"/>
                <w:sz w:val="18"/>
              </w:rPr>
              <w:t>have you already got it handled?"</w:t>
            </w:r>
          </w:p>
        </w:tc>
      </w:tr>
    </w:tbl>
    <w:p>
      <w:pPr>
        <w:pStyle w:val="Normal"/>
        <w:spacing w:before="0" w:after="40"/>
        <w:rPr/>
      </w:pPr>
      <w:r>
        <w:rPr/>
      </w:r>
    </w:p>
    <w:p>
      <w:pPr>
        <w:pStyle w:val="Normal"/>
        <w:spacing w:before="0" w:after="40"/>
        <w:rPr/>
      </w:pPr>
      <w:r>
        <w:rPr/>
      </w:r>
    </w:p>
    <w:p>
      <w:pPr>
        <w:pStyle w:val="Normal"/>
        <w:rPr/>
      </w:pPr>
      <w:r>
        <w:rPr/>
        <w:t>If they engage, you're not selling — you're qualifying and booking a proper conversation. "Sounds like it might be worth a closer look — I've got Thursday at 10 or Friday at 2, which is easier?" A specific two-option ask books more meetings than "when are you free?"</w:t>
      </w:r>
    </w:p>
    <w:p>
      <w:pPr>
        <w:pStyle w:val="Heading2"/>
        <w:rPr/>
      </w:pPr>
      <w:bookmarkStart w:id="34" w:name="__RefHeading___Toc1706_1203391290"/>
      <w:bookmarkEnd w:id="34"/>
      <w:r>
        <w:rPr/>
        <w:t>The outreach sequence</w:t>
      </w:r>
    </w:p>
    <w:p>
      <w:pPr>
        <w:pStyle w:val="Normal"/>
        <w:rPr/>
      </w:pPr>
      <w:r>
        <w:rPr/>
        <w:t xml:space="preserve">One touch is a lottery ticket. Most replies come from the </w:t>
      </w:r>
      <w:r>
        <w:rPr>
          <w:i/>
        </w:rPr>
        <w:t>follow-ups</w:t>
      </w:r>
      <w:r>
        <w:rPr/>
        <w:t>, yet most people send one email and give up. Run a planned multi-touch sequence across channels before you conclude someone isn't interested.</w:t>
      </w:r>
    </w:p>
    <w:p>
      <w:pPr>
        <w:pStyle w:val="Normal"/>
        <w:pBdr>
          <w:left w:val="single" w:sz="18" w:space="10" w:color="A8792A"/>
        </w:pBdr>
        <w:spacing w:before="120" w:after="40"/>
        <w:ind w:start="173"/>
        <w:rPr/>
      </w:pPr>
      <w:r>
        <w:rPr>
          <w:rFonts w:ascii="Arial" w:hAnsi="Arial"/>
          <w:b/>
          <w:color w:val="9A6F1F"/>
          <w:sz w:val="18"/>
        </w:rPr>
        <w:t>TEMPLATE · A SIMPLE COLD SEQUENCE (~2–3 WEEKS)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Day 1   Email — problem-led (above)</w:t>
            </w:r>
          </w:p>
          <w:p>
            <w:pPr>
              <w:pStyle w:val="Normal"/>
              <w:spacing w:lineRule="auto" w:line="240" w:before="0" w:after="0"/>
              <w:rPr/>
            </w:pPr>
            <w:r>
              <w:rPr>
                <w:rFonts w:ascii="Courier New" w:hAnsi="Courier New"/>
                <w:sz w:val="18"/>
              </w:rPr>
              <w:t>Day 3   Call — the opener; leave a short voicemail if no answer</w:t>
            </w:r>
          </w:p>
          <w:p>
            <w:pPr>
              <w:pStyle w:val="Normal"/>
              <w:spacing w:lineRule="auto" w:line="240" w:before="0" w:after="0"/>
              <w:rPr/>
            </w:pPr>
            <w:r>
              <w:rPr>
                <w:rFonts w:ascii="Courier New" w:hAnsi="Courier New"/>
                <w:sz w:val="18"/>
              </w:rPr>
              <w:t>Day 5   Email — different angle: a specific result / mini case study</w:t>
            </w:r>
          </w:p>
          <w:p>
            <w:pPr>
              <w:pStyle w:val="Normal"/>
              <w:spacing w:lineRule="auto" w:line="240" w:before="0" w:after="0"/>
              <w:rPr/>
            </w:pPr>
            <w:r>
              <w:rPr>
                <w:rFonts w:ascii="Courier New" w:hAnsi="Courier New"/>
                <w:sz w:val="18"/>
              </w:rPr>
              <w:t>Day 8   Call — reference the emails; aim for the meeting</w:t>
            </w:r>
          </w:p>
          <w:p>
            <w:pPr>
              <w:pStyle w:val="Normal"/>
              <w:spacing w:lineRule="auto" w:line="240" w:before="0" w:after="0"/>
              <w:rPr/>
            </w:pPr>
            <w:r>
              <w:rPr>
                <w:rFonts w:ascii="Courier New" w:hAnsi="Courier New"/>
                <w:sz w:val="18"/>
              </w:rPr>
              <w:t>Day 12  Email — a useful resource or insight, no ask ("thought of you")</w:t>
            </w:r>
          </w:p>
          <w:p>
            <w:pPr>
              <w:pStyle w:val="Normal"/>
              <w:spacing w:lineRule="auto" w:line="240" w:before="0" w:after="0"/>
              <w:rPr/>
            </w:pPr>
            <w:r>
              <w:rPr>
                <w:rFonts w:ascii="Courier New" w:hAnsi="Courier New"/>
                <w:sz w:val="18"/>
              </w:rPr>
              <w:t>Day 18  Email — the "break-up": permission to close the file (see Ch.15)</w:t>
            </w:r>
          </w:p>
        </w:tc>
      </w:tr>
    </w:tbl>
    <w:p>
      <w:pPr>
        <w:pStyle w:val="Normal"/>
        <w:spacing w:before="0" w:after="40"/>
        <w:rPr/>
      </w:pPr>
      <w:r>
        <w:rPr/>
      </w:r>
    </w:p>
    <w:p>
      <w:pPr>
        <w:pStyle w:val="Normal"/>
        <w:spacing w:before="0" w:after="40"/>
        <w:rPr/>
      </w:pPr>
      <w:r>
        <w:rPr/>
      </w:r>
    </w:p>
    <w:p>
      <w:pPr>
        <w:pStyle w:val="Normal"/>
        <w:pBdr>
          <w:left w:val="single" w:sz="18" w:space="10" w:color="1D3A63"/>
        </w:pBdr>
        <w:spacing w:before="120" w:after="40"/>
        <w:ind w:start="173"/>
        <w:rPr/>
      </w:pPr>
      <w:r>
        <w:rPr>
          <w:rFonts w:ascii="Arial" w:hAnsi="Arial"/>
          <w:b/>
          <w:color w:val="13294A"/>
          <w:sz w:val="18"/>
        </w:rPr>
        <w:t>AI ASSIST · PERSONALIZATION AT SCALE</w:t>
      </w:r>
    </w:p>
    <w:p>
      <w:pPr>
        <w:pStyle w:val="Normal"/>
        <w:pBdr>
          <w:left w:val="single" w:sz="18" w:space="10" w:color="1D3A63"/>
        </w:pBdr>
        <w:ind w:start="173"/>
        <w:rPr/>
      </w:pPr>
      <w:r>
        <w:rPr/>
        <w:t>Use AI to research a prospect and draft a genuinely personalized first line, or to generate five subject-line variants to test. It can turn one case study into three different outreach angles. Always read and edit — generic AI outreach is worse than none, because it signals you didn't care.</w:t>
      </w:r>
    </w:p>
    <w:p>
      <w:pPr>
        <w:pStyle w:val="Normal"/>
        <w:spacing w:before="0" w:after="160"/>
        <w:rPr/>
        <w:sectPr>
          <w:headerReference w:type="even" r:id="rId64"/>
          <w:headerReference w:type="default" r:id="rId65"/>
          <w:headerReference w:type="first" r:id="rId66"/>
          <w:footerReference w:type="default" r:id="rId67"/>
          <w:footerReference w:type="first" r:id="rId6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5" w:name="__RefHeading___Toc1708_1203391290"/>
      <w:bookmarkEnd w:id="35"/>
      <w:r>
        <w:rPr>
          <w:rFonts w:ascii="Arial" w:hAnsi="Arial"/>
          <w:b/>
          <w:color w:val="13294A"/>
        </w:rPr>
        <w:t>13 · Qualifying: chase the right deals</w:t>
      </w:r>
    </w:p>
    <w:p>
      <w:pPr>
        <w:pStyle w:val="Normal"/>
        <w:rPr/>
      </w:pPr>
      <w:r>
        <w:rPr>
          <w:i/>
          <w:color w:val="33414F"/>
          <w:sz w:val="25"/>
        </w:rPr>
        <w:t>Time spent on a prospect who will never buy is the most expensive thing in sales. Qualify early and honestly — disqualifying a bad fit is a win, because it frees you for a real one.</w:t>
      </w:r>
    </w:p>
    <w:p>
      <w:pPr>
        <w:pStyle w:val="Normal"/>
        <w:rPr/>
      </w:pPr>
      <w:r>
        <w:rPr/>
        <w:t>Before investing in a full demo or proposal, confirm four things. If two or more are missing, slow down or step back.</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Check</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 you're confirming</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A question that reveals it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Need</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real, felt problem worth solving</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"What's this costing you today, in time or money?"</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Budget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Willingness &amp; ability to spend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"Do you have a budget range in mind for solving this?"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Authority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You're talking to (or can reach) the decider</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"Besides you, who else weighs in on a decision like this?"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Timing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They intend to act in a sensible window</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"If we solved this, when would you want it live?"</w:t>
            </w:r>
          </w:p>
        </w:tc>
      </w:tr>
    </w:tbl>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 · SINGLE-THREADING</w:t>
      </w:r>
    </w:p>
    <w:p>
      <w:pPr>
        <w:pStyle w:val="Normal"/>
        <w:pBdr>
          <w:left w:val="single" w:sz="18" w:space="10" w:color="9A5B12"/>
        </w:pBdr>
        <w:ind w:start="173"/>
        <w:rPr/>
      </w:pPr>
      <w:r>
        <w:rPr/>
        <w:t>Selling to just one contact is fragile — if they leave, go quiet, or lack authority, the deal dies. In any business with more than one decision-maker, work to meet the others early ("it'd be worth having [the owner / ops lead] see this too"). Deals with multiple champions close more often and stall less.</w:t>
      </w:r>
    </w:p>
    <w:p>
      <w:pPr>
        <w:pStyle w:val="Normal"/>
        <w:spacing w:before="0" w:after="160"/>
        <w:rPr/>
        <w:sectPr>
          <w:headerReference w:type="even" r:id="rId69"/>
          <w:headerReference w:type="default" r:id="rId70"/>
          <w:headerReference w:type="first" r:id="rId71"/>
          <w:footerReference w:type="default" r:id="rId72"/>
          <w:footerReference w:type="first" r:id="rId7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6" w:name="__RefHeading___Toc1710_1203391290"/>
      <w:bookmarkEnd w:id="36"/>
      <w:r>
        <w:rPr>
          <w:rFonts w:ascii="Arial" w:hAnsi="Arial"/>
          <w:b/>
          <w:color w:val="13294A"/>
        </w:rPr>
        <w:t>14 · The demo that sells</w:t>
      </w:r>
    </w:p>
    <w:p>
      <w:pPr>
        <w:pStyle w:val="Normal"/>
        <w:rPr/>
      </w:pPr>
      <w:r>
        <w:rPr>
          <w:i/>
          <w:color w:val="33414F"/>
          <w:sz w:val="25"/>
        </w:rPr>
        <w:t>A demo that lists features bores buyers. A demo that solves their problem, using their language, on their scenario, sells. The difference is discovery.</w:t>
      </w:r>
    </w:p>
    <w:p>
      <w:pPr>
        <w:pStyle w:val="Heading2"/>
        <w:rPr/>
      </w:pPr>
      <w:bookmarkStart w:id="37" w:name="__RefHeading___Toc1712_1203391290"/>
      <w:bookmarkEnd w:id="37"/>
      <w:r>
        <w:rPr/>
        <w:t>Discovery before you demo</w:t>
      </w:r>
    </w:p>
    <w:p>
      <w:pPr>
        <w:pStyle w:val="Normal"/>
        <w:rPr/>
      </w:pPr>
      <w:r>
        <w:rPr/>
        <w:t>Never demo cold. Spend the first portion — even ten minutes — asking about their process, their pain, their volumes and their goals. This does three things: it lets you tailor the demo to what they care about, it surfaces the value you'll later price against, and it makes them feel understood before they see a single screen. A demo without discovery is a product tour; a demo with discovery is a solution to a problem they just described.</w:t>
      </w:r>
    </w:p>
    <w:p>
      <w:pPr>
        <w:pStyle w:val="Heading2"/>
        <w:rPr/>
      </w:pPr>
      <w:bookmarkStart w:id="38" w:name="__RefHeading___Toc1714_1203391290"/>
      <w:bookmarkEnd w:id="38"/>
      <w:r>
        <w:rPr/>
        <w:t>Running a demo that lands</w:t>
      </w:r>
    </w:p>
    <w:p>
      <w:pPr>
        <w:pStyle w:val="ListBullet"/>
        <w:numPr>
          <w:ilvl w:val="0"/>
          <w:numId w:val="1"/>
        </w:numPr>
        <w:spacing w:before="0" w:after="60"/>
        <w:contextualSpacing/>
        <w:rPr/>
      </w:pPr>
      <w:r>
        <w:rPr>
          <w:b/>
        </w:rPr>
        <w:t>Show their scenario first.</w:t>
      </w:r>
      <w:r>
        <w:rPr/>
        <w:t xml:space="preserve"> Open with the exact thing they said hurts. "You mentioned re-keying orders — let me show you that going away." Lead with the punch, not the login screen.</w:t>
      </w:r>
    </w:p>
    <w:p>
      <w:pPr>
        <w:pStyle w:val="ListBullet"/>
        <w:numPr>
          <w:ilvl w:val="0"/>
          <w:numId w:val="1"/>
        </w:numPr>
        <w:spacing w:before="0" w:after="60"/>
        <w:contextualSpacing/>
        <w:rPr/>
      </w:pPr>
      <w:r>
        <w:rPr>
          <w:b/>
        </w:rPr>
        <w:t>Tell, don't just show.</w:t>
      </w:r>
      <w:r>
        <w:rPr/>
        <w:t xml:space="preserve"> For each feature, say the outcome: "…so your team never touches this again."</w:t>
      </w:r>
    </w:p>
    <w:p>
      <w:pPr>
        <w:pStyle w:val="ListBullet"/>
        <w:numPr>
          <w:ilvl w:val="0"/>
          <w:numId w:val="1"/>
        </w:numPr>
        <w:spacing w:before="0" w:after="60"/>
        <w:contextualSpacing/>
        <w:rPr/>
      </w:pPr>
      <w:r>
        <w:rPr>
          <w:b/>
        </w:rPr>
        <w:t>Less is more.</w:t>
      </w:r>
      <w:r>
        <w:rPr/>
        <w:t xml:space="preserve"> Demo the 20% of features that solve 80% of their pain. A firehose of capabilities creates doubt and questions, not desire.</w:t>
      </w:r>
    </w:p>
    <w:p>
      <w:pPr>
        <w:pStyle w:val="ListBullet"/>
        <w:numPr>
          <w:ilvl w:val="0"/>
          <w:numId w:val="1"/>
        </w:numPr>
        <w:spacing w:before="0" w:after="60"/>
        <w:contextualSpacing/>
        <w:rPr/>
      </w:pPr>
      <w:r>
        <w:rPr>
          <w:b/>
        </w:rPr>
        <w:t>Make it a conversation.</w:t>
      </w:r>
      <w:r>
        <w:rPr/>
        <w:t xml:space="preserve"> Ask "how would that fit how you work?" throughout. A monologue doesn't sell; a dialogue does.</w:t>
      </w:r>
    </w:p>
    <w:p>
      <w:pPr>
        <w:pStyle w:val="ListBullet"/>
        <w:numPr>
          <w:ilvl w:val="0"/>
          <w:numId w:val="1"/>
        </w:numPr>
        <w:spacing w:before="0" w:after="60"/>
        <w:contextualSpacing/>
        <w:rPr/>
      </w:pPr>
      <w:r>
        <w:rPr>
          <w:b/>
        </w:rPr>
        <w:t>Confirm the value out loud.</w:t>
      </w:r>
      <w:r>
        <w:rPr/>
        <w:t xml:space="preserve"> "So if this saved your team those ten hours a week, what would that be worth to you?" — get them to say the value; it's far more powerful than you claiming it.</w:t>
      </w:r>
    </w:p>
    <w:p>
      <w:pPr>
        <w:pStyle w:val="ListBullet"/>
        <w:numPr>
          <w:ilvl w:val="0"/>
          <w:numId w:val="1"/>
        </w:numPr>
        <w:spacing w:before="0" w:after="60"/>
        <w:contextualSpacing/>
        <w:rPr/>
      </w:pPr>
      <w:r>
        <w:rPr>
          <w:b/>
        </w:rPr>
        <w:t>Always set the next step before you end.</w:t>
      </w:r>
      <w:r>
        <w:rPr/>
        <w:t xml:space="preserve"> Never let a demo end with "we'll be in touch." Book the follow-up while you're still together (Ch. 15).</w:t>
      </w:r>
    </w:p>
    <w:p>
      <w:pPr>
        <w:pStyle w:val="Normal"/>
        <w:pBdr>
          <w:left w:val="single" w:sz="18" w:space="10" w:color="A8792A"/>
        </w:pBdr>
        <w:spacing w:before="120" w:after="40"/>
        <w:ind w:start="173"/>
        <w:rPr/>
      </w:pPr>
      <w:r>
        <w:rPr>
          <w:rFonts w:ascii="Arial" w:hAnsi="Arial"/>
          <w:b/>
          <w:color w:val="9A6F1F"/>
          <w:sz w:val="18"/>
        </w:rPr>
        <w:t>THE DEMO'S REAL GOAL</w:t>
      </w:r>
    </w:p>
    <w:p>
      <w:pPr>
        <w:pStyle w:val="Normal"/>
        <w:pBdr>
          <w:left w:val="single" w:sz="18" w:space="10" w:color="A8792A"/>
        </w:pBdr>
        <w:ind w:start="173"/>
        <w:rPr/>
      </w:pPr>
      <w:r>
        <w:rPr/>
        <w:t xml:space="preserve">A demo isn't meant to make the sale — it's meant to earn a clear, scheduled </w:t>
      </w:r>
      <w:r>
        <w:rPr>
          <w:i/>
        </w:rPr>
        <w:t>next step</w:t>
      </w:r>
      <w:r>
        <w:rPr/>
        <w:t xml:space="preserve"> and to surface every objection while you can still answer it. If you leave a demo knowing their concerns and holding a booked follow-up, the demo succeeded.</w:t>
      </w:r>
    </w:p>
    <w:p>
      <w:pPr>
        <w:pStyle w:val="Normal"/>
        <w:spacing w:before="0" w:after="160"/>
        <w:rPr/>
        <w:sectPr>
          <w:headerReference w:type="even" r:id="rId74"/>
          <w:headerReference w:type="default" r:id="rId75"/>
          <w:headerReference w:type="first" r:id="rId76"/>
          <w:footerReference w:type="default" r:id="rId77"/>
          <w:footerReference w:type="first" r:id="rId7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9" w:name="__RefHeading___Toc1716_1203391290"/>
      <w:bookmarkEnd w:id="39"/>
      <w:r>
        <w:rPr>
          <w:rFonts w:ascii="Arial" w:hAnsi="Arial"/>
          <w:b/>
          <w:color w:val="13294A"/>
        </w:rPr>
        <w:t>15 · After the demo: the follow-up &amp; close sequence</w:t>
      </w:r>
    </w:p>
    <w:p>
      <w:pPr>
        <w:pStyle w:val="Normal"/>
        <w:rPr/>
      </w:pPr>
      <w:r>
        <w:rPr>
          <w:i/>
          <w:color w:val="33414F"/>
          <w:sz w:val="25"/>
        </w:rPr>
        <w:t>This is where most deals are won or lost — and where most sellers simply stop. A great demo followed by weak follow-up loses to a mediocre demo followed by relentless, helpful follow-up. Treat the period after the demo as its own disciplined process, not an afterthought.</w:t>
      </w:r>
    </w:p>
    <w:p>
      <w:pPr>
        <w:pStyle w:val="Heading2"/>
        <w:rPr/>
      </w:pPr>
      <w:bookmarkStart w:id="40" w:name="__RefHeading___Toc1718_1203391290"/>
      <w:bookmarkEnd w:id="40"/>
      <w:r>
        <w:rPr/>
        <w:t>The step-by-step</w:t>
      </w:r>
    </w:p>
    <w:p>
      <w:pPr>
        <w:pStyle w:val="Normal"/>
        <w:spacing w:before="0" w:after="60"/>
        <w:ind w:start="432"/>
        <w:rPr/>
      </w:pPr>
      <w:r>
        <w:rPr>
          <w:rFonts w:ascii="Arial" w:hAnsi="Arial"/>
          <w:b/>
          <w:color w:val="9A6F1F"/>
        </w:rPr>
        <w:t xml:space="preserve">1. </w:t>
      </w:r>
      <w:r>
        <w:rPr>
          <w:rFonts w:ascii="Arial" w:hAnsi="Arial"/>
          <w:b/>
          <w:color w:val="13294A"/>
        </w:rPr>
        <w:t>Same day — send the recap</w:t>
      </w:r>
      <w:r>
        <w:rPr>
          <w:rFonts w:ascii="Courier New" w:hAnsi="Courier New"/>
          <w:color w:val="9A6F1F"/>
          <w:sz w:val="17"/>
        </w:rPr>
        <w:t xml:space="preserve">  [within hours]</w:t>
      </w:r>
    </w:p>
    <w:p>
      <w:pPr>
        <w:pStyle w:val="Normal"/>
        <w:spacing w:before="0" w:after="160"/>
        <w:ind w:start="792"/>
        <w:rPr/>
      </w:pPr>
      <w:r>
        <w:rPr/>
        <w:t>While it's warm, send a short email that recaps their stated problems, what they saw that solves each, the value discussed, and the agreed next step and date. This proves you listened and makes the follow-up about them, not your product.</w:t>
      </w:r>
    </w:p>
    <w:p>
      <w:pPr>
        <w:pStyle w:val="Normal"/>
        <w:spacing w:before="0" w:after="60"/>
        <w:ind w:start="432"/>
        <w:rPr/>
      </w:pPr>
      <w:r>
        <w:rPr>
          <w:rFonts w:ascii="Arial" w:hAnsi="Arial"/>
          <w:b/>
          <w:color w:val="9A6F1F"/>
        </w:rPr>
        <w:t xml:space="preserve">2. </w:t>
      </w:r>
      <w:r>
        <w:rPr>
          <w:rFonts w:ascii="Arial" w:hAnsi="Arial"/>
          <w:b/>
          <w:color w:val="13294A"/>
        </w:rPr>
        <w:t>Next day — the tailored value summary</w:t>
      </w:r>
      <w:r>
        <w:rPr>
          <w:rFonts w:ascii="Courier New" w:hAnsi="Courier New"/>
          <w:color w:val="9A6F1F"/>
          <w:sz w:val="17"/>
        </w:rPr>
        <w:t xml:space="preserve">  [24–48h]</w:t>
      </w:r>
    </w:p>
    <w:p>
      <w:pPr>
        <w:pStyle w:val="Normal"/>
        <w:spacing w:before="0" w:after="160"/>
        <w:ind w:start="792"/>
        <w:rPr/>
      </w:pPr>
      <w:r>
        <w:rPr/>
        <w:t>Send a brief, personalized summary of the return: their numbers, the time or money saved, and answers to any questions left open in the demo. Include a couple of relevant screenshots or a short recording. This is the artifact they'll forward internally.</w:t>
      </w:r>
    </w:p>
    <w:p>
      <w:pPr>
        <w:pStyle w:val="Normal"/>
        <w:spacing w:before="0" w:after="60"/>
        <w:ind w:start="432"/>
        <w:rPr/>
      </w:pPr>
      <w:r>
        <w:rPr>
          <w:rFonts w:ascii="Arial" w:hAnsi="Arial"/>
          <w:b/>
          <w:color w:val="9A6F1F"/>
        </w:rPr>
        <w:t xml:space="preserve">3. </w:t>
      </w:r>
      <w:r>
        <w:rPr>
          <w:rFonts w:ascii="Arial" w:hAnsi="Arial"/>
          <w:b/>
          <w:color w:val="13294A"/>
        </w:rPr>
        <w:t>Confirm the decision path</w:t>
      </w:r>
      <w:r>
        <w:rPr>
          <w:rFonts w:ascii="Courier New" w:hAnsi="Courier New"/>
          <w:color w:val="9A6F1F"/>
          <w:sz w:val="17"/>
        </w:rPr>
        <w:t xml:space="preserve">  [this week]</w:t>
      </w:r>
    </w:p>
    <w:p>
      <w:pPr>
        <w:pStyle w:val="Normal"/>
        <w:spacing w:before="0" w:after="160"/>
        <w:ind w:start="792"/>
        <w:rPr/>
      </w:pPr>
      <w:r>
        <w:rPr/>
        <w:t>Nail down who else must see it, the budget, and the timeline if you haven't. Offer a second short demo for other stakeholders — getting the real decider in the room is often the whole game.</w:t>
      </w:r>
    </w:p>
    <w:p>
      <w:pPr>
        <w:pStyle w:val="Normal"/>
        <w:spacing w:before="0" w:after="60"/>
        <w:ind w:start="432"/>
        <w:rPr/>
      </w:pPr>
      <w:r>
        <w:rPr>
          <w:rFonts w:ascii="Arial" w:hAnsi="Arial"/>
          <w:b/>
          <w:color w:val="9A6F1F"/>
        </w:rPr>
        <w:t xml:space="preserve">4. </w:t>
      </w:r>
      <w:r>
        <w:rPr>
          <w:rFonts w:ascii="Arial" w:hAnsi="Arial"/>
          <w:b/>
          <w:color w:val="13294A"/>
        </w:rPr>
        <w:t>Send the proposal — fast</w:t>
      </w:r>
      <w:r>
        <w:rPr>
          <w:rFonts w:ascii="Courier New" w:hAnsi="Courier New"/>
          <w:color w:val="9A6F1F"/>
          <w:sz w:val="17"/>
        </w:rPr>
        <w:t xml:space="preserve">  [2–4 days]</w:t>
      </w:r>
    </w:p>
    <w:p>
      <w:pPr>
        <w:pStyle w:val="Normal"/>
        <w:spacing w:before="0" w:after="160"/>
        <w:ind w:start="792"/>
        <w:rPr/>
      </w:pPr>
      <w:r>
        <w:rPr/>
        <w:t>Momentum decays quickly. Get a tailored proposal (Part III) over while the demo is fresh, and — whenever possible — present it live rather than emailing it into silence.</w:t>
      </w:r>
    </w:p>
    <w:p>
      <w:pPr>
        <w:pStyle w:val="Normal"/>
        <w:spacing w:before="0" w:after="60"/>
        <w:ind w:start="432"/>
        <w:rPr/>
      </w:pPr>
      <w:r>
        <w:rPr>
          <w:rFonts w:ascii="Arial" w:hAnsi="Arial"/>
          <w:b/>
          <w:color w:val="9A6F1F"/>
        </w:rPr>
        <w:t xml:space="preserve">5. </w:t>
      </w:r>
      <w:r>
        <w:rPr>
          <w:rFonts w:ascii="Arial" w:hAnsi="Arial"/>
          <w:b/>
          <w:color w:val="13294A"/>
        </w:rPr>
        <w:t>Follow up with value, on a cadence</w:t>
      </w:r>
      <w:r>
        <w:rPr>
          <w:rFonts w:ascii="Courier New" w:hAnsi="Courier New"/>
          <w:color w:val="9A6F1F"/>
          <w:sz w:val="17"/>
        </w:rPr>
        <w:t xml:space="preserve">  [ongoing]</w:t>
      </w:r>
    </w:p>
    <w:p>
      <w:pPr>
        <w:pStyle w:val="Normal"/>
        <w:spacing w:before="0" w:after="160"/>
        <w:ind w:start="792"/>
        <w:rPr/>
      </w:pPr>
      <w:r>
        <w:rPr/>
        <w:t>If they go quiet, don't "just check in." Each touch should add something: a relevant case study, an ROI angle, an answer to an anticipated objection, a useful article. Space the touches and mix email with a call (cadence below).</w:t>
      </w:r>
    </w:p>
    <w:p>
      <w:pPr>
        <w:pStyle w:val="Normal"/>
        <w:spacing w:before="0" w:after="60"/>
        <w:ind w:start="432"/>
        <w:rPr/>
      </w:pPr>
      <w:r>
        <w:rPr>
          <w:rFonts w:ascii="Arial" w:hAnsi="Arial"/>
          <w:b/>
          <w:color w:val="9A6F1F"/>
        </w:rPr>
        <w:t xml:space="preserve">6. </w:t>
      </w:r>
      <w:r>
        <w:rPr>
          <w:rFonts w:ascii="Arial" w:hAnsi="Arial"/>
          <w:b/>
          <w:color w:val="13294A"/>
        </w:rPr>
        <w:t>Create an honest reason to decide</w:t>
      </w:r>
      <w:r>
        <w:rPr>
          <w:rFonts w:ascii="Courier New" w:hAnsi="Courier New"/>
          <w:color w:val="9A6F1F"/>
          <w:sz w:val="17"/>
        </w:rPr>
        <w:t xml:space="preserve">  [as it matures]</w:t>
      </w:r>
    </w:p>
    <w:p>
      <w:pPr>
        <w:pStyle w:val="Normal"/>
        <w:spacing w:before="0" w:after="160"/>
        <w:ind w:start="792"/>
        <w:rPr/>
      </w:pPr>
      <w:r>
        <w:rPr/>
        <w:t>Offer a real nudge: a limited onboarding slot, pricing held to a date, readiness before a busy season, or the compounding monthly cost of waiting. Ask directly for the decision (Ch. 17).</w:t>
      </w:r>
    </w:p>
    <w:p>
      <w:pPr>
        <w:pStyle w:val="Normal"/>
        <w:spacing w:before="0" w:after="60"/>
        <w:ind w:start="432"/>
        <w:rPr/>
      </w:pPr>
      <w:r>
        <w:rPr>
          <w:rFonts w:ascii="Arial" w:hAnsi="Arial"/>
          <w:b/>
          <w:color w:val="9A6F1F"/>
        </w:rPr>
        <w:t xml:space="preserve">7. </w:t>
      </w:r>
      <w:r>
        <w:rPr>
          <w:rFonts w:ascii="Arial" w:hAnsi="Arial"/>
          <w:b/>
          <w:color w:val="13294A"/>
        </w:rPr>
        <w:t>Offer a lower-risk path if stuck</w:t>
      </w:r>
      <w:r>
        <w:rPr>
          <w:rFonts w:ascii="Courier New" w:hAnsi="Courier New"/>
          <w:color w:val="9A6F1F"/>
          <w:sz w:val="17"/>
        </w:rPr>
        <w:t xml:space="preserve">  [if stalled]</w:t>
      </w:r>
    </w:p>
    <w:p>
      <w:pPr>
        <w:pStyle w:val="Normal"/>
        <w:spacing w:before="0" w:after="160"/>
        <w:ind w:start="792"/>
        <w:rPr/>
      </w:pPr>
      <w:r>
        <w:rPr/>
        <w:t>If they're interested but hesitant, shrink the first commitment: a paid discovery, a pilot, a phase-one milestone. A smaller yes beats a stalled maybe.</w:t>
      </w:r>
    </w:p>
    <w:p>
      <w:pPr>
        <w:pStyle w:val="Normal"/>
        <w:spacing w:before="0" w:after="60"/>
        <w:ind w:start="432"/>
        <w:rPr/>
      </w:pPr>
      <w:r>
        <w:rPr>
          <w:rFonts w:ascii="Arial" w:hAnsi="Arial"/>
          <w:b/>
          <w:color w:val="9A6F1F"/>
        </w:rPr>
        <w:t xml:space="preserve">8. </w:t>
      </w:r>
      <w:r>
        <w:rPr>
          <w:rFonts w:ascii="Arial" w:hAnsi="Arial"/>
          <w:b/>
          <w:color w:val="13294A"/>
        </w:rPr>
        <w:t>The break-up — then nurture</w:t>
      </w:r>
      <w:r>
        <w:rPr>
          <w:rFonts w:ascii="Courier New" w:hAnsi="Courier New"/>
          <w:color w:val="9A6F1F"/>
          <w:sz w:val="17"/>
        </w:rPr>
        <w:t xml:space="preserve">  [if silent]</w:t>
      </w:r>
    </w:p>
    <w:p>
      <w:pPr>
        <w:pStyle w:val="Normal"/>
        <w:spacing w:before="0" w:after="160"/>
        <w:ind w:start="792"/>
        <w:rPr/>
      </w:pPr>
      <w:r>
        <w:rPr/>
        <w:t>After several unanswered touches, send a permission-to-close email (template below). It often revives dead deals. If it doesn't, move them to long-term nurture — not the bin. Timing changes; stay in view.</w:t>
      </w:r>
    </w:p>
    <w:p>
      <w:pPr>
        <w:pStyle w:val="Heading2"/>
        <w:rPr/>
      </w:pPr>
      <w:bookmarkStart w:id="41" w:name="__RefHeading___Toc1720_1203391290"/>
      <w:bookmarkEnd w:id="41"/>
      <w:r>
        <w:rPr/>
        <w:t>A follow-up cadence that isn't annoying</w:t>
      </w:r>
    </w:p>
    <w:p>
      <w:pPr>
        <w:pStyle w:val="Normal"/>
        <w:rPr/>
      </w:pPr>
      <w:r>
        <w:rPr/>
        <w:t xml:space="preserve">The line between persistent and pestering is </w:t>
      </w:r>
      <w:r>
        <w:rPr>
          <w:b/>
        </w:rPr>
        <w:t>value</w:t>
      </w:r>
      <w:r>
        <w:rPr/>
        <w:t>. Persistent-with-value is welcome; "just following up" five times is not. A workable rhythm after a demo/proposal:</w:t>
      </w:r>
    </w:p>
    <w:p>
      <w:pPr>
        <w:pStyle w:val="Normal"/>
        <w:pBdr>
          <w:left w:val="single" w:sz="18" w:space="10" w:color="A8792A"/>
        </w:pBdr>
        <w:spacing w:before="120" w:after="40"/>
        <w:ind w:start="173"/>
        <w:rPr/>
      </w:pPr>
      <w:r>
        <w:rPr>
          <w:rFonts w:ascii="Arial" w:hAnsi="Arial"/>
          <w:b/>
          <w:color w:val="9A6F1F"/>
          <w:sz w:val="18"/>
        </w:rPr>
        <w:t>TEMPLATE · POST-PROPOSAL CADENCE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Day 0    Proposal sent (ideally presented live)</w:t>
            </w:r>
          </w:p>
          <w:p>
            <w:pPr>
              <w:pStyle w:val="Normal"/>
              <w:spacing w:lineRule="auto" w:line="240" w:before="0" w:after="0"/>
              <w:rPr/>
            </w:pPr>
            <w:r>
              <w:rPr>
                <w:rFonts w:ascii="Courier New" w:hAnsi="Courier New"/>
                <w:sz w:val="18"/>
              </w:rPr>
              <w:t>Day 2    Email — "anything I can clarify?" + restate the headline outcome</w:t>
            </w:r>
          </w:p>
          <w:p>
            <w:pPr>
              <w:pStyle w:val="Normal"/>
              <w:spacing w:lineRule="auto" w:line="240" w:before="0" w:after="0"/>
              <w:rPr/>
            </w:pPr>
            <w:r>
              <w:rPr>
                <w:rFonts w:ascii="Courier New" w:hAnsi="Courier New"/>
                <w:sz w:val="18"/>
              </w:rPr>
              <w:t>Day 5    Call — check reactions, surface objections, offer to re-present</w:t>
            </w:r>
          </w:p>
          <w:p>
            <w:pPr>
              <w:pStyle w:val="Normal"/>
              <w:spacing w:lineRule="auto" w:line="240" w:before="0" w:after="0"/>
              <w:rPr/>
            </w:pPr>
            <w:r>
              <w:rPr>
                <w:rFonts w:ascii="Courier New" w:hAnsi="Courier New"/>
                <w:sz w:val="18"/>
              </w:rPr>
              <w:t>Day 9    Email — value add: a relevant case study or ROI angle</w:t>
            </w:r>
          </w:p>
          <w:p>
            <w:pPr>
              <w:pStyle w:val="Normal"/>
              <w:spacing w:lineRule="auto" w:line="240" w:before="0" w:after="0"/>
              <w:rPr/>
            </w:pPr>
            <w:r>
              <w:rPr>
                <w:rFonts w:ascii="Courier New" w:hAnsi="Courier New"/>
                <w:sz w:val="18"/>
              </w:rPr>
              <w:t>Day 14   Call — ask directly where things stand &amp; what would help</w:t>
            </w:r>
          </w:p>
          <w:p>
            <w:pPr>
              <w:pStyle w:val="Normal"/>
              <w:spacing w:lineRule="auto" w:line="240" w:before="0" w:after="0"/>
              <w:rPr/>
            </w:pPr>
            <w:r>
              <w:rPr>
                <w:rFonts w:ascii="Courier New" w:hAnsi="Courier New"/>
                <w:sz w:val="18"/>
              </w:rPr>
              <w:t>Day 21   Email — the break-up (below)</w:t>
            </w:r>
          </w:p>
          <w:p>
            <w:pPr>
              <w:pStyle w:val="Normal"/>
              <w:spacing w:lineRule="auto" w:line="240" w:before="0" w:after="0"/>
              <w:rPr/>
            </w:pPr>
            <w:r>
              <w:rPr>
                <w:rFonts w:ascii="Courier New" w:hAnsi="Courier New"/>
                <w:sz w:val="18"/>
              </w:rPr>
              <w:t>Then     Move to nurture: a useful touch every 4–6 weeks</w:t>
            </w:r>
          </w:p>
        </w:tc>
      </w:tr>
    </w:tbl>
    <w:p>
      <w:pPr>
        <w:pStyle w:val="Normal"/>
        <w:spacing w:before="0" w:after="40"/>
        <w:rPr/>
      </w:pPr>
      <w:r>
        <w:rPr/>
      </w:r>
    </w:p>
    <w:p>
      <w:pPr>
        <w:pStyle w:val="Normal"/>
        <w:spacing w:before="0" w:after="40"/>
        <w:rPr/>
      </w:pPr>
      <w:r>
        <w:rPr/>
      </w:r>
    </w:p>
    <w:p>
      <w:pPr>
        <w:pStyle w:val="Heading2"/>
        <w:rPr/>
      </w:pPr>
      <w:bookmarkStart w:id="42" w:name="__RefHeading___Toc1722_1203391290"/>
      <w:bookmarkEnd w:id="42"/>
      <w:r>
        <w:rPr/>
        <w:t>The templates</w:t>
      </w:r>
    </w:p>
    <w:p>
      <w:pPr>
        <w:pStyle w:val="Normal"/>
        <w:pBdr>
          <w:left w:val="single" w:sz="18" w:space="10" w:color="A8792A"/>
        </w:pBdr>
        <w:spacing w:before="120" w:after="40"/>
        <w:ind w:start="173"/>
        <w:rPr/>
      </w:pPr>
      <w:r>
        <w:rPr>
          <w:rFonts w:ascii="Arial" w:hAnsi="Arial"/>
          <w:b/>
          <w:color w:val="9A6F1F"/>
          <w:sz w:val="18"/>
        </w:rPr>
        <w:t>TEMPLATE · SAME-DAY DEMO RECAP</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Recap — [their goal] + next step</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Hi [Name],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Thanks for the time today. Quick recap of what we covered:</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 xml:space="preserve">• </w:t>
            </w:r>
            <w:r>
              <w:rPr>
                <w:rFonts w:ascii="Courier New" w:hAnsi="Courier New"/>
                <w:sz w:val="18"/>
              </w:rPr>
              <w:t>You're dealing with [problem 1] and [problem 2], costing about [value].</w:t>
            </w:r>
          </w:p>
          <w:p>
            <w:pPr>
              <w:pStyle w:val="Normal"/>
              <w:spacing w:lineRule="auto" w:line="240" w:before="0" w:after="0"/>
              <w:rPr/>
            </w:pPr>
            <w:r>
              <w:rPr>
                <w:rFonts w:ascii="Courier New" w:hAnsi="Courier New"/>
                <w:sz w:val="18"/>
              </w:rPr>
              <w:t xml:space="preserve">• </w:t>
            </w:r>
            <w:r>
              <w:rPr>
                <w:rFonts w:ascii="Courier New" w:hAnsi="Courier New"/>
                <w:sz w:val="18"/>
              </w:rPr>
              <w:t>You saw how [feature/flow] removes [problem 1], and [feature] handles [problem 2].</w:t>
            </w:r>
          </w:p>
          <w:p>
            <w:pPr>
              <w:pStyle w:val="Normal"/>
              <w:spacing w:lineRule="auto" w:line="240" w:before="0" w:after="0"/>
              <w:rPr/>
            </w:pPr>
            <w:r>
              <w:rPr>
                <w:rFonts w:ascii="Courier New" w:hAnsi="Courier New"/>
                <w:sz w:val="18"/>
              </w:rPr>
              <w:t xml:space="preserve">• </w:t>
            </w:r>
            <w:r>
              <w:rPr>
                <w:rFonts w:ascii="Courier New" w:hAnsi="Courier New"/>
                <w:sz w:val="18"/>
              </w:rPr>
              <w:t>We estimated that's worth roughly [time/$] to your team.</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Next step: [agreed action] on [date]. I'll [what you'll send/do] before then.</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Anything I missed or you want to dig into? Just reply.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THE VALUE-ADD NUDGE (INSTEAD OF "JUST CHECKING IN")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Thought of you — [relevant result]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Hi [Name],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Not chasing — just useful: here's how a [similar business] handled the exact</w:t>
            </w:r>
          </w:p>
          <w:p>
            <w:pPr>
              <w:pStyle w:val="Normal"/>
              <w:spacing w:lineRule="auto" w:line="240" w:before="0" w:after="0"/>
              <w:rPr/>
            </w:pPr>
            <w:r>
              <w:rPr>
                <w:rFonts w:ascii="Courier New" w:hAnsi="Courier New"/>
                <w:sz w:val="18"/>
              </w:rPr>
              <w:t>[migration / concern] you raised, and what it saved them: [one-line result].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If it's helpful, I'm happy to walk through how that would look for [Company].</w:t>
            </w:r>
          </w:p>
          <w:p>
            <w:pPr>
              <w:pStyle w:val="Normal"/>
              <w:spacing w:lineRule="auto" w:line="240" w:before="0" w:after="0"/>
              <w:rPr/>
            </w:pPr>
            <w:r>
              <w:rPr>
                <w:rFonts w:ascii="Courier New" w:hAnsi="Courier New"/>
                <w:sz w:val="18"/>
              </w:rPr>
              <w:t>Where are your thoughts on moving ahead?</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THE BREAK-UP EMAIL</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Should I close your file?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Hi [Name],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I haven't heard back, which usually means one of three things: the timing</w:t>
            </w:r>
          </w:p>
          <w:p>
            <w:pPr>
              <w:pStyle w:val="Normal"/>
              <w:spacing w:lineRule="auto" w:line="240" w:before="0" w:after="0"/>
              <w:rPr/>
            </w:pPr>
            <w:r>
              <w:rPr>
                <w:rFonts w:ascii="Courier New" w:hAnsi="Courier New"/>
                <w:sz w:val="18"/>
              </w:rPr>
              <w:t>isn't right, it's not a priority now, or I've dropped the ball somewhere.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Totally fine either way — should I close this out for now and check back down</w:t>
            </w:r>
          </w:p>
          <w:p>
            <w:pPr>
              <w:pStyle w:val="Normal"/>
              <w:spacing w:lineRule="auto" w:line="240" w:before="0" w:after="0"/>
              <w:rPr/>
            </w:pPr>
            <w:r>
              <w:rPr>
                <w:rFonts w:ascii="Courier New" w:hAnsi="Courier New"/>
                <w:sz w:val="18"/>
              </w:rPr>
              <w:t>the road, or is there still interest worth picking up?</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No hard feelings whatever the answer.</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w:t>
            </w:r>
          </w:p>
        </w:tc>
      </w:tr>
    </w:tbl>
    <w:p>
      <w:pPr>
        <w:pStyle w:val="Normal"/>
        <w:spacing w:before="0" w:after="40"/>
        <w:rPr/>
      </w:pPr>
      <w:r>
        <w:rPr/>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 · THE TWO SILENT KILLERS</w:t>
      </w:r>
    </w:p>
    <w:p>
      <w:pPr>
        <w:pStyle w:val="Normal"/>
        <w:pBdr>
          <w:left w:val="single" w:sz="18" w:space="10" w:color="9A5B12"/>
        </w:pBdr>
        <w:ind w:start="173"/>
        <w:rPr/>
      </w:pPr>
      <w:r>
        <w:rPr>
          <w:b/>
        </w:rPr>
        <w:t>1) Slow follow-up.</w:t>
      </w:r>
      <w:r>
        <w:rPr/>
        <w:t xml:space="preserve"> Every day after a demo, interest cools and competitors (including "do nothing") gain ground. Speed is a competitive advantage almost no one uses. </w:t>
      </w:r>
      <w:r>
        <w:rPr>
          <w:b/>
        </w:rPr>
        <w:t>2) Vague endings.</w:t>
      </w:r>
      <w:r>
        <w:rPr/>
        <w:t xml:space="preserve"> A deal with no scheduled next step is a deal drifting toward dead. Leave every interaction with a specific, dated action on the calendar.</w:t>
      </w:r>
    </w:p>
    <w:p>
      <w:pPr>
        <w:pStyle w:val="Normal"/>
        <w:spacing w:before="0" w:after="160"/>
        <w:rPr/>
        <w:sectPr>
          <w:headerReference w:type="even" r:id="rId79"/>
          <w:headerReference w:type="default" r:id="rId80"/>
          <w:headerReference w:type="first" r:id="rId81"/>
          <w:footerReference w:type="default" r:id="rId82"/>
          <w:footerReference w:type="first" r:id="rId8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3" w:name="__RefHeading___Toc1724_1203391290"/>
      <w:bookmarkEnd w:id="43"/>
      <w:r>
        <w:rPr>
          <w:rFonts w:ascii="Arial" w:hAnsi="Arial"/>
          <w:b/>
          <w:color w:val="13294A"/>
        </w:rPr>
        <w:t>16 · Objection handling</w:t>
      </w:r>
    </w:p>
    <w:p>
      <w:pPr>
        <w:pStyle w:val="Normal"/>
        <w:rPr/>
      </w:pPr>
      <w:r>
        <w:rPr>
          <w:i/>
          <w:color w:val="33414F"/>
          <w:sz w:val="25"/>
        </w:rPr>
        <w:t>Objections aren't rejection — they're the buyer telling you what still stands between them and yes. Welcome them; a silent prospect is far harder to close than one voicing concerns.</w:t>
      </w:r>
    </w:p>
    <w:p>
      <w:pPr>
        <w:pStyle w:val="Normal"/>
        <w:rPr/>
      </w:pPr>
      <w:r>
        <w:rPr/>
        <w:t xml:space="preserve">The universal method: </w:t>
      </w:r>
      <w:r>
        <w:rPr>
          <w:b/>
        </w:rPr>
        <w:t>acknowledge, understand, respond, confirm.</w:t>
      </w:r>
      <w:r>
        <w:rPr/>
        <w:t xml:space="preserve"> Don't argue. Validate the concern, ask a question to find what's really behind it, answer that, then check you've resolved it. Common ones: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Objection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What's really behind it</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A way through</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"We need to think about it."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An unspoken concern, or no urgency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"Of course — what's the main thing you're weighing?" Surface the real objection.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"It's too expensive."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Value not yet established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Re-anchor on the cost of the problem; offer a tier or phase, not a discount.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"We're too busy right now."</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Change feels risky/heavy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Show a low-effort onboarding &amp; phased rollout; quantify the cost of waiting.</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"We already do this in [spreadsheets/legacy]."</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Status-quo bias; switching fear</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Make the hidden cost of the status quo concrete; de-risk the switch (Ch. 21).</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"Send me some information."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polite brush-off, often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 xml:space="preserve">"Happy to — so I send the </w:t>
            </w:r>
            <w:r>
              <w:rPr>
                <w:i/>
                <w:sz w:val="19"/>
              </w:rPr>
              <w:t>right</w:t>
            </w:r>
            <w:r>
              <w:rPr>
                <w:sz w:val="19"/>
              </w:rPr>
              <w:t xml:space="preserve"> thing, what specifically matters most?"</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"How do I know it'll work?"</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Risk &amp; trust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Proof + risk reversal: references, a pilot, a phased first milestone.</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PREPARE, DON'T IMPROVISE</w:t>
      </w:r>
    </w:p>
    <w:p>
      <w:pPr>
        <w:pStyle w:val="Normal"/>
        <w:pBdr>
          <w:left w:val="single" w:sz="18" w:space="10" w:color="A8792A"/>
        </w:pBdr>
        <w:ind w:start="173"/>
        <w:rPr/>
      </w:pPr>
      <w:r>
        <w:rPr/>
        <w:t>You already know 90% of the objections you'll ever hear. Write them down and rehearse your best response to each. Objection handling looks like quick thinking; it's actually preparation. A calm, ready answer is itself a trust signal.</w:t>
      </w:r>
    </w:p>
    <w:p>
      <w:pPr>
        <w:pStyle w:val="Normal"/>
        <w:spacing w:before="0" w:after="160"/>
        <w:rPr/>
        <w:sectPr>
          <w:headerReference w:type="even" r:id="rId84"/>
          <w:headerReference w:type="default" r:id="rId85"/>
          <w:headerReference w:type="first" r:id="rId86"/>
          <w:footerReference w:type="default" r:id="rId87"/>
          <w:footerReference w:type="first" r:id="rId8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4" w:name="__RefHeading___Toc1726_1203391290"/>
      <w:bookmarkEnd w:id="44"/>
      <w:r>
        <w:rPr>
          <w:rFonts w:ascii="Arial" w:hAnsi="Arial"/>
          <w:b/>
          <w:color w:val="13294A"/>
        </w:rPr>
        <w:t>17 · Closing &amp; asking for the business</w:t>
      </w:r>
    </w:p>
    <w:p>
      <w:pPr>
        <w:pStyle w:val="Normal"/>
        <w:rPr/>
      </w:pPr>
      <w:r>
        <w:rPr>
          <w:i/>
          <w:color w:val="33414F"/>
          <w:sz w:val="25"/>
        </w:rPr>
        <w:t>Many capable sellers do everything right and then never actually ask. Closing isn't a manipulative maneuver at the end — it's the natural, confident request that follows once value is clear.</w:t>
      </w:r>
    </w:p>
    <w:p>
      <w:pPr>
        <w:pStyle w:val="ListBullet"/>
        <w:numPr>
          <w:ilvl w:val="0"/>
          <w:numId w:val="1"/>
        </w:numPr>
        <w:spacing w:before="0" w:after="60"/>
        <w:contextualSpacing/>
        <w:rPr/>
      </w:pPr>
      <w:r>
        <w:rPr>
          <w:b/>
        </w:rPr>
        <w:t>Assume the sale, gently.</w:t>
      </w:r>
      <w:r>
        <w:rPr/>
        <w:t xml:space="preserve"> Talk in terms of "when we start" and "your kickoff," not "if you decide." Confidence is contagious; hesitation is too.</w:t>
      </w:r>
    </w:p>
    <w:p>
      <w:pPr>
        <w:pStyle w:val="ListBullet"/>
        <w:numPr>
          <w:ilvl w:val="0"/>
          <w:numId w:val="1"/>
        </w:numPr>
        <w:spacing w:before="0" w:after="60"/>
        <w:contextualSpacing/>
        <w:rPr/>
      </w:pPr>
      <w:r>
        <w:rPr>
          <w:b/>
        </w:rPr>
        <w:t>Ask a direct closing question.</w:t>
      </w:r>
      <w:r>
        <w:rPr/>
        <w:t xml:space="preserve"> "Shall we go ahead?" or "Are you ready to get started?" Then — the hardest and most important part — </w:t>
      </w:r>
      <w:r>
        <w:rPr>
          <w:i/>
        </w:rPr>
        <w:t>stop talking</w:t>
      </w:r>
      <w:r>
        <w:rPr/>
        <w:t xml:space="preserve"> and let them answer.</w:t>
      </w:r>
    </w:p>
    <w:p>
      <w:pPr>
        <w:pStyle w:val="ListBullet"/>
        <w:numPr>
          <w:ilvl w:val="0"/>
          <w:numId w:val="1"/>
        </w:numPr>
        <w:spacing w:before="0" w:after="60"/>
        <w:contextualSpacing/>
        <w:rPr/>
      </w:pPr>
      <w:r>
        <w:rPr>
          <w:b/>
        </w:rPr>
        <w:t>Offer a choice, not a yes/no.</w:t>
      </w:r>
      <w:r>
        <w:rPr/>
        <w:t xml:space="preserve"> "Would you like to start with the Recommended option, or phase it?" A choice between ways to say yes is easier than a single yes/no.</w:t>
      </w:r>
    </w:p>
    <w:p>
      <w:pPr>
        <w:pStyle w:val="ListBullet"/>
        <w:numPr>
          <w:ilvl w:val="0"/>
          <w:numId w:val="1"/>
        </w:numPr>
        <w:spacing w:before="0" w:after="60"/>
        <w:contextualSpacing/>
        <w:rPr/>
      </w:pPr>
      <w:r>
        <w:rPr>
          <w:b/>
        </w:rPr>
        <w:t>Summarize value before asking.</w:t>
      </w:r>
      <w:r>
        <w:rPr/>
        <w:t xml:space="preserve"> "So this saves your team ~10 hours a week and pays for itself in [months] — ready to lock in your start date?"</w:t>
      </w:r>
    </w:p>
    <w:p>
      <w:pPr>
        <w:pStyle w:val="ListBullet"/>
        <w:numPr>
          <w:ilvl w:val="0"/>
          <w:numId w:val="1"/>
        </w:numPr>
        <w:spacing w:before="0" w:after="60"/>
        <w:contextualSpacing/>
        <w:rPr/>
      </w:pPr>
      <w:r>
        <w:rPr>
          <w:b/>
        </w:rPr>
        <w:t>Make yes frictionless.</w:t>
      </w:r>
      <w:r>
        <w:rPr/>
        <w:t xml:space="preserve"> E-signature, a small deposit, a clear first step. Every extra click between decision and action is a chance to stall.</w:t>
      </w:r>
    </w:p>
    <w:p>
      <w:pPr>
        <w:pStyle w:val="Normal"/>
        <w:pBdr>
          <w:left w:val="single" w:sz="18" w:space="10" w:color="9A5B12"/>
        </w:pBdr>
        <w:spacing w:before="120" w:after="40"/>
        <w:ind w:start="173"/>
        <w:rPr/>
      </w:pPr>
      <w:r>
        <w:rPr>
          <w:rFonts w:ascii="Arial" w:hAnsi="Arial"/>
          <w:b/>
          <w:color w:val="9A4A0F"/>
          <w:sz w:val="18"/>
        </w:rPr>
        <w:t>THE MOST COMMON FAILURE TO CLOSE</w:t>
      </w:r>
    </w:p>
    <w:p>
      <w:pPr>
        <w:pStyle w:val="Normal"/>
        <w:pBdr>
          <w:left w:val="single" w:sz="18" w:space="10" w:color="9A5B12"/>
        </w:pBdr>
        <w:ind w:start="173"/>
        <w:rPr/>
      </w:pPr>
      <w:r>
        <w:rPr/>
        <w:t>Not asking. A brilliant demo and a strong proposal still need someone to say "so, shall we do this?" If you never ask, the default answer is the status quo — and the status quo always wins by forfeit. Ask, then be quiet.</w:t>
      </w:r>
    </w:p>
    <w:p>
      <w:pPr>
        <w:pStyle w:val="Normal"/>
        <w:spacing w:before="0" w:after="160"/>
        <w:rPr/>
        <w:sectPr>
          <w:headerReference w:type="even" r:id="rId89"/>
          <w:headerReference w:type="default" r:id="rId90"/>
          <w:headerReference w:type="first" r:id="rId91"/>
          <w:footerReference w:type="default" r:id="rId92"/>
          <w:footerReference w:type="first" r:id="rId9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5" w:name="__RefHeading___Toc1728_1203391290"/>
      <w:bookmarkEnd w:id="45"/>
      <w:r>
        <w:rPr>
          <w:rFonts w:ascii="Arial" w:hAnsi="Arial"/>
          <w:b/>
          <w:color w:val="13294A"/>
        </w:rPr>
        <w:t>18 · Referrals &amp; retention: your cheapest growth</w:t>
      </w:r>
    </w:p>
    <w:p>
      <w:pPr>
        <w:pStyle w:val="Normal"/>
        <w:rPr/>
      </w:pPr>
      <w:r>
        <w:rPr>
          <w:i/>
          <w:color w:val="33414F"/>
          <w:sz w:val="25"/>
        </w:rPr>
        <w:t>The easiest customer to win is the friend of a happy one. A delighted client is worth far more than the deal they signed — they're a source of referrals, references, testimonials, and repeat work. Most sellers never ask.</w:t>
      </w:r>
    </w:p>
    <w:p>
      <w:pPr>
        <w:pStyle w:val="ListBullet"/>
        <w:numPr>
          <w:ilvl w:val="0"/>
          <w:numId w:val="1"/>
        </w:numPr>
        <w:spacing w:before="0" w:after="60"/>
        <w:contextualSpacing/>
        <w:rPr/>
      </w:pPr>
      <w:r>
        <w:rPr>
          <w:b/>
        </w:rPr>
        <w:t>Deliver a great start.</w:t>
      </w:r>
      <w:r>
        <w:rPr/>
        <w:t xml:space="preserve"> Referrals are earned in the first 90 days. A smooth onboarding and an early win turn a customer into an advocate.</w:t>
      </w:r>
    </w:p>
    <w:p>
      <w:pPr>
        <w:pStyle w:val="ListBullet"/>
        <w:numPr>
          <w:ilvl w:val="0"/>
          <w:numId w:val="1"/>
        </w:numPr>
        <w:spacing w:before="0" w:after="60"/>
        <w:contextualSpacing/>
        <w:rPr/>
      </w:pPr>
      <w:r>
        <w:rPr>
          <w:b/>
        </w:rPr>
        <w:t>Ask at the peak.</w:t>
      </w:r>
      <w:r>
        <w:rPr/>
        <w:t xml:space="preserve"> Right after a visible win — a successful go-live, a great result — is the moment to ask: "Who else do you know who's dealing with the same headache we just solved?"</w:t>
      </w:r>
    </w:p>
    <w:p>
      <w:pPr>
        <w:pStyle w:val="ListBullet"/>
        <w:numPr>
          <w:ilvl w:val="0"/>
          <w:numId w:val="1"/>
        </w:numPr>
        <w:spacing w:before="0" w:after="60"/>
        <w:contextualSpacing/>
        <w:rPr/>
      </w:pPr>
      <w:r>
        <w:rPr>
          <w:b/>
        </w:rPr>
        <w:t>Make proof a habit.</w:t>
      </w:r>
      <w:r>
        <w:rPr/>
        <w:t xml:space="preserve"> Turn every good outcome into a one-line result, a testimonial, or a short case study — the raw material of all your future selling.</w:t>
      </w:r>
    </w:p>
    <w:p>
      <w:pPr>
        <w:pStyle w:val="ListBullet"/>
        <w:numPr>
          <w:ilvl w:val="0"/>
          <w:numId w:val="1"/>
        </w:numPr>
        <w:spacing w:before="0" w:after="60"/>
        <w:contextualSpacing/>
        <w:rPr/>
      </w:pPr>
      <w:r>
        <w:rPr>
          <w:b/>
        </w:rPr>
        <w:t>Stay in touch after the sale.</w:t>
      </w:r>
      <w:r>
        <w:rPr/>
        <w:t xml:space="preserve"> A quarterly check-in surfaces new work and keeps you top-of-mind for the referral when it comes.</w:t>
      </w:r>
    </w:p>
    <w:p>
      <w:pPr>
        <w:pStyle w:val="Normal"/>
        <w:pBdr>
          <w:left w:val="single" w:sz="18" w:space="10" w:color="A8792A"/>
        </w:pBdr>
        <w:spacing w:before="120" w:after="40"/>
        <w:ind w:start="173"/>
        <w:rPr/>
      </w:pPr>
      <w:r>
        <w:rPr>
          <w:rFonts w:ascii="Arial" w:hAnsi="Arial"/>
          <w:b/>
          <w:color w:val="9A6F1F"/>
          <w:sz w:val="18"/>
        </w:rPr>
        <w:t>THE COMPOUNDING EFFECT</w:t>
      </w:r>
    </w:p>
    <w:p>
      <w:pPr>
        <w:pStyle w:val="Normal"/>
        <w:pBdr>
          <w:left w:val="single" w:sz="18" w:space="10" w:color="A8792A"/>
        </w:pBdr>
        <w:ind w:start="173"/>
        <w:rPr/>
      </w:pPr>
      <w:r>
        <w:rPr/>
        <w:t>Every happy customer should produce more than revenue: a testimonial, a reference, and at least one introduction. Build asking for these into your delivery process, and your pipeline gradually fills itself — the opposite of the cold-outreach grind.</w:t>
      </w:r>
    </w:p>
    <w:p>
      <w:pPr>
        <w:pStyle w:val="Normal"/>
        <w:spacing w:before="0" w:after="40"/>
        <w:rPr/>
      </w:pPr>
      <w:r>
        <w:rPr/>
      </w:r>
      <w:r>
        <w:br w:type="page"/>
      </w:r>
    </w:p>
    <w:p>
      <w:pPr>
        <w:pStyle w:val="Normal"/>
        <w:spacing w:before="1200" w:after="80"/>
        <w:jc w:val="center"/>
        <w:rPr/>
      </w:pPr>
      <w:r>
        <w:rPr>
          <w:rFonts w:ascii="Arial" w:hAnsi="Arial"/>
          <w:b/>
          <w:color w:val="9A6F1F"/>
          <w:sz w:val="22"/>
        </w:rPr>
        <w:t>PART V</w:t>
      </w:r>
    </w:p>
    <w:p>
      <w:pPr>
        <w:pStyle w:val="Normal"/>
        <w:spacing w:before="0" w:after="160"/>
        <w:jc w:val="center"/>
        <w:rPr/>
      </w:pPr>
      <w:r>
        <w:rPr>
          <w:rFonts w:ascii="Arial" w:hAnsi="Arial"/>
          <w:b/>
          <w:color w:val="13294A"/>
          <w:sz w:val="48"/>
        </w:rPr>
        <w:t>Selling a vertical SaaS product</w:t>
      </w:r>
    </w:p>
    <w:p>
      <w:pPr>
        <w:pStyle w:val="Normal"/>
        <w:spacing w:before="0" w:after="160"/>
        <w:ind w:start="1008" w:end="1008"/>
        <w:jc w:val="center"/>
        <w:rPr/>
        <w:sectPr>
          <w:headerReference w:type="even" r:id="rId94"/>
          <w:headerReference w:type="default" r:id="rId95"/>
          <w:headerReference w:type="first" r:id="rId96"/>
          <w:footerReference w:type="default" r:id="rId97"/>
          <w:footerReference w:type="first" r:id="rId9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Selling a ready-made system to a specific industry is a different motion from custom work. The winning move is depth: know the industry cold, prove the ROI, and make switching feel safe.</w:t>
      </w:r>
    </w:p>
    <w:p>
      <w:pPr>
        <w:pStyle w:val="Heading1"/>
        <w:rPr/>
      </w:pPr>
      <w:bookmarkStart w:id="46" w:name="__RefHeading___Toc1730_1203391290"/>
      <w:bookmarkEnd w:id="46"/>
      <w:r>
        <w:rPr>
          <w:rFonts w:ascii="Arial" w:hAnsi="Arial"/>
          <w:b/>
          <w:color w:val="13294A"/>
        </w:rPr>
        <w:t>19 · Why niche SaaS wins — and how to sell it</w:t>
      </w:r>
    </w:p>
    <w:p>
      <w:pPr>
        <w:pStyle w:val="Normal"/>
        <w:rPr/>
      </w:pPr>
      <w:r>
        <w:rPr>
          <w:i/>
          <w:color w:val="33414F"/>
          <w:sz w:val="25"/>
        </w:rPr>
        <w:t>A product built for one industry beats a general tool for that industry every time — and it sells differently. You're not selling software; you're selling a system that already understands their business.</w:t>
      </w:r>
    </w:p>
    <w:p>
      <w:pPr>
        <w:pStyle w:val="Normal"/>
        <w:rPr/>
      </w:pPr>
      <w:r>
        <w:rPr/>
        <w:t>The advantages of a vertical product compound in the sale:</w:t>
      </w:r>
    </w:p>
    <w:p>
      <w:pPr>
        <w:pStyle w:val="ListBullet"/>
        <w:numPr>
          <w:ilvl w:val="0"/>
          <w:numId w:val="1"/>
        </w:numPr>
        <w:spacing w:before="0" w:after="60"/>
        <w:contextualSpacing/>
        <w:rPr/>
      </w:pPr>
      <w:r>
        <w:rPr>
          <w:b/>
        </w:rPr>
        <w:t>You speak their language.</w:t>
      </w:r>
      <w:r>
        <w:rPr/>
        <w:t xml:space="preserve"> When you name their specific workflows, terms and headaches without being taught, you earn instant credibility a generalist can't.</w:t>
      </w:r>
    </w:p>
    <w:p>
      <w:pPr>
        <w:pStyle w:val="ListBullet"/>
        <w:numPr>
          <w:ilvl w:val="0"/>
          <w:numId w:val="1"/>
        </w:numPr>
        <w:spacing w:before="0" w:after="60"/>
        <w:contextualSpacing/>
        <w:rPr/>
      </w:pPr>
      <w:r>
        <w:rPr>
          <w:b/>
        </w:rPr>
        <w:t>The ROI is concrete.</w:t>
      </w:r>
      <w:r>
        <w:rPr/>
        <w:t xml:space="preserve"> A vertical system targets the exact costly problems of that industry — so the value case writes itself in their numbers.</w:t>
      </w:r>
    </w:p>
    <w:p>
      <w:pPr>
        <w:pStyle w:val="ListBullet"/>
        <w:numPr>
          <w:ilvl w:val="0"/>
          <w:numId w:val="1"/>
        </w:numPr>
        <w:spacing w:before="0" w:after="60"/>
        <w:contextualSpacing/>
        <w:rPr/>
      </w:pPr>
      <w:r>
        <w:rPr>
          <w:b/>
        </w:rPr>
        <w:t>Proof transfers.</w:t>
      </w:r>
      <w:r>
        <w:rPr/>
        <w:t xml:space="preserve"> A result for one business in the industry is directly persuasive to the next one, because they're alike.</w:t>
      </w:r>
    </w:p>
    <w:p>
      <w:pPr>
        <w:pStyle w:val="ListBullet"/>
        <w:numPr>
          <w:ilvl w:val="0"/>
          <w:numId w:val="1"/>
        </w:numPr>
        <w:spacing w:before="0" w:after="60"/>
        <w:contextualSpacing/>
        <w:rPr/>
      </w:pPr>
      <w:r>
        <w:rPr>
          <w:b/>
        </w:rPr>
        <w:t>Referrals cluster.</w:t>
      </w:r>
      <w:r>
        <w:rPr/>
        <w:t xml:space="preserve"> People in an industry know each other. A few happy customers become a reputation.</w:t>
      </w:r>
    </w:p>
    <w:p>
      <w:pPr>
        <w:pStyle w:val="Normal"/>
        <w:pBdr>
          <w:left w:val="single" w:sz="18" w:space="10" w:color="A8792A"/>
        </w:pBdr>
        <w:spacing w:before="120" w:after="40"/>
        <w:ind w:start="173"/>
        <w:rPr/>
      </w:pPr>
      <w:r>
        <w:rPr>
          <w:rFonts w:ascii="Arial" w:hAnsi="Arial"/>
          <w:b/>
          <w:color w:val="9A6F1F"/>
          <w:sz w:val="18"/>
        </w:rPr>
        <w:t>THE CORE SAAS PITCH</w:t>
      </w:r>
    </w:p>
    <w:p>
      <w:pPr>
        <w:pStyle w:val="Normal"/>
        <w:pBdr>
          <w:left w:val="single" w:sz="18" w:space="10" w:color="A8792A"/>
        </w:pBdr>
        <w:ind w:start="173"/>
        <w:rPr/>
      </w:pPr>
      <w:r>
        <w:rPr/>
        <w:t xml:space="preserve">Not "here's our software and its features," but: </w:t>
      </w:r>
      <w:r>
        <w:rPr>
          <w:i/>
        </w:rPr>
        <w:t>"We built this specifically for businesses like yours. It already handles [the exact things you struggle with]. Here's what it did for a company just like you."</w:t>
      </w:r>
      <w:r>
        <w:rPr/>
        <w:t xml:space="preserve"> Sell the fit and the outcome; the feature list is for later.</w:t>
      </w:r>
    </w:p>
    <w:p>
      <w:pPr>
        <w:pStyle w:val="Normal"/>
        <w:spacing w:before="0" w:after="160"/>
        <w:rPr/>
        <w:sectPr>
          <w:headerReference w:type="even" r:id="rId99"/>
          <w:headerReference w:type="default" r:id="rId100"/>
          <w:headerReference w:type="first" r:id="rId101"/>
          <w:footerReference w:type="default" r:id="rId102"/>
          <w:footerReference w:type="first" r:id="rId10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7" w:name="__RefHeading___Toc1732_1203391290"/>
      <w:bookmarkEnd w:id="47"/>
      <w:r>
        <w:rPr>
          <w:rFonts w:ascii="Arial" w:hAnsi="Arial"/>
          <w:b/>
          <w:color w:val="13294A"/>
        </w:rPr>
        <w:t>20 · Building the ROI case</w:t>
      </w:r>
    </w:p>
    <w:p>
      <w:pPr>
        <w:pStyle w:val="Normal"/>
        <w:rPr/>
      </w:pPr>
      <w:r>
        <w:rPr>
          <w:i/>
          <w:color w:val="33414F"/>
          <w:sz w:val="25"/>
        </w:rPr>
        <w:t>For a recurring-cost product, the buyer is comparing a monthly fee against their current way of doing things. Win by making the current way's hidden cost visible — and bigger than your price.</w:t>
      </w:r>
    </w:p>
    <w:p>
      <w:pPr>
        <w:pStyle w:val="Heading2"/>
        <w:rPr/>
      </w:pPr>
      <w:bookmarkStart w:id="48" w:name="__RefHeading___Toc1734_1203391290"/>
      <w:bookmarkEnd w:id="48"/>
      <w:r>
        <w:rPr/>
        <w:t>The value model</w:t>
      </w:r>
    </w:p>
    <w:p>
      <w:pPr>
        <w:pStyle w:val="Normal"/>
        <w:rPr/>
      </w:pPr>
      <w:r>
        <w:rPr/>
        <w:t>During discovery, gather the few numbers that drive the buyer's economics, then do the math with them (not at them). The goal is a single, believable figure: "here's what the status quo costs you a year."</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Value lever</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 to quantify</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Typical impact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Labour saved</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Hours on manual entry/rework × wage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Often the biggest, most tangible number</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Errors avoided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Error rate × cost per error × volume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Credits, rework, lost goodwill add up fast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Faster cash</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Days saved in invoicing/collections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Improves cash flow — owners feel this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Lost revenue recovered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Missed charges, unbilled fees, leakage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Money already earned but not collected</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Growth without headcount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Volume they could handle with same staff</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Scale is the ambitious buyer's hot button</w:t>
            </w:r>
          </w:p>
        </w:tc>
      </w:tr>
    </w:tbl>
    <w:p>
      <w:pPr>
        <w:pStyle w:val="Normal"/>
        <w:spacing w:before="0" w:after="40"/>
        <w:rPr/>
      </w:pPr>
      <w:r>
        <w:rPr/>
      </w:r>
    </w:p>
    <w:p>
      <w:pPr>
        <w:pStyle w:val="Heading2"/>
        <w:rPr/>
      </w:pPr>
      <w:bookmarkStart w:id="49" w:name="__RefHeading___Toc1736_1203391290"/>
      <w:bookmarkEnd w:id="49"/>
      <w:r>
        <w:rPr/>
        <w:t>The ROI one-pager</w:t>
      </w:r>
    </w:p>
    <w:p>
      <w:pPr>
        <w:pStyle w:val="Normal"/>
        <w:rPr/>
      </w:pPr>
      <w:r>
        <w:rPr/>
        <w:t>Turn that model into a single, forwardable page the buyer can show their partner or boss: their current annual cost of the problem, your annual price, and the net gain and payback period. A clear one-pager does more to close a SaaS deal than any feature list — it arms your champion to sell internally when you're not in the room.</w:t>
      </w:r>
    </w:p>
    <w:p>
      <w:pPr>
        <w:pStyle w:val="Normal"/>
        <w:pBdr>
          <w:left w:val="single" w:sz="18" w:space="10" w:color="A8792A"/>
        </w:pBdr>
        <w:spacing w:before="120" w:after="40"/>
        <w:ind w:start="173"/>
        <w:rPr/>
      </w:pPr>
      <w:r>
        <w:rPr>
          <w:rFonts w:ascii="Arial" w:hAnsi="Arial"/>
          <w:b/>
          <w:color w:val="9A6F1F"/>
          <w:sz w:val="18"/>
        </w:rPr>
        <w:t>TEMPLATE · ROI ONE-PAGER</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YOUR CURRENT COST (status quo, per year)</w:t>
            </w:r>
          </w:p>
          <w:p>
            <w:pPr>
              <w:pStyle w:val="Normal"/>
              <w:spacing w:lineRule="auto" w:line="240" w:before="0" w:after="0"/>
              <w:rPr/>
            </w:pPr>
            <w:r>
              <w:rPr>
                <w:rFonts w:ascii="Courier New" w:hAnsi="Courier New"/>
                <w:sz w:val="18"/>
              </w:rPr>
              <w:t xml:space="preserve">  </w:t>
            </w:r>
            <w:r>
              <w:rPr>
                <w:rFonts w:ascii="Courier New" w:hAnsi="Courier New"/>
                <w:sz w:val="18"/>
              </w:rPr>
              <w:t>Manual labour:        [hours/yr] × [$rate]      = $[A]</w:t>
            </w:r>
          </w:p>
          <w:p>
            <w:pPr>
              <w:pStyle w:val="Normal"/>
              <w:spacing w:lineRule="auto" w:line="240" w:before="0" w:after="0"/>
              <w:rPr/>
            </w:pPr>
            <w:r>
              <w:rPr>
                <w:rFonts w:ascii="Courier New" w:hAnsi="Courier New"/>
                <w:sz w:val="18"/>
              </w:rPr>
              <w:t xml:space="preserve">  </w:t>
            </w:r>
            <w:r>
              <w:rPr>
                <w:rFonts w:ascii="Courier New" w:hAnsi="Courier New"/>
                <w:sz w:val="18"/>
              </w:rPr>
              <w:t>Errors &amp; rework:      [errors/yr] × [$/error]    = $[B]</w:t>
            </w:r>
          </w:p>
          <w:p>
            <w:pPr>
              <w:pStyle w:val="Normal"/>
              <w:spacing w:lineRule="auto" w:line="240" w:before="0" w:after="0"/>
              <w:rPr/>
            </w:pPr>
            <w:r>
              <w:rPr>
                <w:rFonts w:ascii="Courier New" w:hAnsi="Courier New"/>
                <w:sz w:val="18"/>
              </w:rPr>
              <w:t xml:space="preserve">  </w:t>
            </w:r>
            <w:r>
              <w:rPr>
                <w:rFonts w:ascii="Courier New" w:hAnsi="Courier New"/>
                <w:sz w:val="18"/>
              </w:rPr>
              <w:t>Unbilled / leakage:                              = $[C]</w:t>
            </w:r>
          </w:p>
          <w:p>
            <w:pPr>
              <w:pStyle w:val="Normal"/>
              <w:spacing w:lineRule="auto" w:line="240" w:before="0" w:after="0"/>
              <w:rPr/>
            </w:pPr>
            <w:r>
              <w:rPr>
                <w:rFonts w:ascii="Courier New" w:hAnsi="Courier New"/>
                <w:sz w:val="18"/>
              </w:rPr>
              <w:t xml:space="preserve">  ─────────────────────────────────────────────────────</w:t>
            </w:r>
          </w:p>
          <w:p>
            <w:pPr>
              <w:pStyle w:val="Normal"/>
              <w:spacing w:lineRule="auto" w:line="240" w:before="0" w:after="0"/>
              <w:rPr/>
            </w:pPr>
            <w:r>
              <w:rPr>
                <w:rFonts w:ascii="Courier New" w:hAnsi="Courier New"/>
                <w:sz w:val="18"/>
              </w:rPr>
              <w:t xml:space="preserve">  </w:t>
            </w:r>
            <w:r>
              <w:rPr>
                <w:rFonts w:ascii="Courier New" w:hAnsi="Courier New"/>
                <w:sz w:val="18"/>
              </w:rPr>
              <w:t>Total annual cost of doing nothing:              = $[A+B+C]</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THE INVESTMENT</w:t>
            </w:r>
          </w:p>
          <w:p>
            <w:pPr>
              <w:pStyle w:val="Normal"/>
              <w:spacing w:lineRule="auto" w:line="240" w:before="0" w:after="0"/>
              <w:rPr/>
            </w:pPr>
            <w:r>
              <w:rPr>
                <w:rFonts w:ascii="Courier New" w:hAnsi="Courier New"/>
                <w:sz w:val="18"/>
              </w:rPr>
              <w:t xml:space="preserve">  </w:t>
            </w:r>
            <w:r>
              <w:rPr>
                <w:rFonts w:ascii="Courier New" w:hAnsi="Courier New"/>
                <w:sz w:val="18"/>
              </w:rPr>
              <w:t>[Product] per year:                              = $[price]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THE RETURN</w:t>
            </w:r>
          </w:p>
          <w:p>
            <w:pPr>
              <w:pStyle w:val="Normal"/>
              <w:spacing w:lineRule="auto" w:line="240" w:before="0" w:after="0"/>
              <w:rPr/>
            </w:pPr>
            <w:r>
              <w:rPr>
                <w:rFonts w:ascii="Courier New" w:hAnsi="Courier New"/>
                <w:sz w:val="18"/>
              </w:rPr>
              <w:t xml:space="preserve">  </w:t>
            </w:r>
            <w:r>
              <w:rPr>
                <w:rFonts w:ascii="Courier New" w:hAnsi="Courier New"/>
                <w:sz w:val="18"/>
              </w:rPr>
              <w:t>Net first-year gain:            $[A+B+C − price]</w:t>
            </w:r>
          </w:p>
          <w:p>
            <w:pPr>
              <w:pStyle w:val="Normal"/>
              <w:spacing w:lineRule="auto" w:line="240" w:before="0" w:after="0"/>
              <w:rPr/>
            </w:pPr>
            <w:r>
              <w:rPr>
                <w:rFonts w:ascii="Courier New" w:hAnsi="Courier New"/>
                <w:sz w:val="18"/>
              </w:rPr>
              <w:t xml:space="preserve">  </w:t>
            </w:r>
            <w:r>
              <w:rPr>
                <w:rFonts w:ascii="Courier New" w:hAnsi="Courier New"/>
                <w:sz w:val="18"/>
              </w:rPr>
              <w:t>Pays for itself in:             [weeks/months]</w:t>
            </w:r>
          </w:p>
          <w:p>
            <w:pPr>
              <w:pStyle w:val="Normal"/>
              <w:spacing w:lineRule="auto" w:line="240" w:before="0" w:after="0"/>
              <w:rPr/>
            </w:pPr>
            <w:r>
              <w:rPr>
                <w:rFonts w:ascii="Courier New" w:hAnsi="Courier New"/>
                <w:sz w:val="18"/>
              </w:rPr>
              <w:t xml:space="preserve">  </w:t>
            </w:r>
            <w:r>
              <w:rPr>
                <w:rFonts w:ascii="Courier New" w:hAnsi="Courier New"/>
                <w:sz w:val="18"/>
              </w:rPr>
              <w:t>Plus: faster cash, fewer errors, room to grow.</w:t>
            </w:r>
          </w:p>
        </w:tc>
      </w:tr>
    </w:tbl>
    <w:p>
      <w:pPr>
        <w:pStyle w:val="Normal"/>
        <w:spacing w:before="0" w:after="40"/>
        <w:rPr/>
      </w:pPr>
      <w:r>
        <w:rPr/>
      </w:r>
    </w:p>
    <w:p>
      <w:pPr>
        <w:pStyle w:val="Normal"/>
        <w:spacing w:before="0" w:after="40"/>
        <w:rPr/>
      </w:pPr>
      <w:r>
        <w:rPr/>
      </w:r>
    </w:p>
    <w:p>
      <w:pPr>
        <w:pStyle w:val="Normal"/>
        <w:pBdr>
          <w:left w:val="single" w:sz="18" w:space="10" w:color="1D3A63"/>
        </w:pBdr>
        <w:spacing w:before="120" w:after="40"/>
        <w:ind w:start="173"/>
        <w:rPr/>
      </w:pPr>
      <w:r>
        <w:rPr>
          <w:rFonts w:ascii="Arial" w:hAnsi="Arial"/>
          <w:b/>
          <w:color w:val="13294A"/>
          <w:sz w:val="18"/>
        </w:rPr>
        <w:t>AI ASSIST · ROI MODELS &amp; RECAPS</w:t>
      </w:r>
    </w:p>
    <w:p>
      <w:pPr>
        <w:pStyle w:val="Normal"/>
        <w:pBdr>
          <w:left w:val="single" w:sz="18" w:space="10" w:color="1D3A63"/>
        </w:pBdr>
        <w:ind w:start="173"/>
        <w:rPr/>
      </w:pPr>
      <w:r>
        <w:rPr/>
        <w:t>Feed AI the prospect's numbers and have it build the value model, sanity-check the arithmetic, and draft the one-pager narrative. It's also great for turning demo notes into a tailored, numbers-first follow-up email. You supply the real figures; it does the framing.</w:t>
      </w:r>
    </w:p>
    <w:p>
      <w:pPr>
        <w:pStyle w:val="Normal"/>
        <w:spacing w:before="0" w:after="160"/>
        <w:rPr/>
        <w:sectPr>
          <w:headerReference w:type="even" r:id="rId104"/>
          <w:headerReference w:type="default" r:id="rId105"/>
          <w:headerReference w:type="first" r:id="rId106"/>
          <w:footerReference w:type="default" r:id="rId107"/>
          <w:footerReference w:type="first" r:id="rId10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0" w:name="__RefHeading___Toc1738_1203391290"/>
      <w:bookmarkEnd w:id="50"/>
      <w:r>
        <w:rPr>
          <w:rFonts w:ascii="Arial" w:hAnsi="Arial"/>
          <w:b/>
          <w:color w:val="13294A"/>
        </w:rPr>
        <w:t>21 · De-risking the switch</w:t>
      </w:r>
    </w:p>
    <w:p>
      <w:pPr>
        <w:pStyle w:val="Normal"/>
        <w:rPr/>
      </w:pPr>
      <w:r>
        <w:rPr>
          <w:i/>
          <w:color w:val="33414F"/>
          <w:sz w:val="25"/>
        </w:rPr>
        <w:t>For an established business, the biggest obstacle isn't your price — it's the fear of change. They have a way that "works," and switching feels risky, disruptive and time-consuming. Sell the transition, not just the destination.</w:t>
      </w:r>
    </w:p>
    <w:p>
      <w:pPr>
        <w:pStyle w:val="Heading2"/>
        <w:rPr/>
      </w:pPr>
      <w:bookmarkStart w:id="51" w:name="__RefHeading___Toc1740_1203391290"/>
      <w:bookmarkEnd w:id="51"/>
      <w:r>
        <w:rPr/>
        <w:t>"We already do this in spreadsheets / our old system"</w:t>
      </w:r>
    </w:p>
    <w:p>
      <w:pPr>
        <w:pStyle w:val="Normal"/>
        <w:rPr/>
      </w:pPr>
      <w:r>
        <w:rPr/>
        <w:t xml:space="preserve">The status quo is your real competitor, and it has powerful advantages: it's paid for, familiar, and blameless. You don't beat it by attacking it — you beat it by making its </w:t>
      </w:r>
      <w:r>
        <w:rPr>
          <w:i/>
        </w:rPr>
        <w:t>hidden</w:t>
      </w:r>
      <w:r>
        <w:rPr/>
        <w:t xml:space="preserve"> costs impossible to unsee: the hours, the errors, the missed charges, the fact that it can't scale, the risk of it living in one person's head or one fragile file. Then contrast that ongoing, invisible bleed with a fixed, visible, ROI-positive fee.</w:t>
      </w:r>
    </w:p>
    <w:p>
      <w:pPr>
        <w:pStyle w:val="Normal"/>
        <w:pBdr>
          <w:left w:val="single" w:sz="18" w:space="10" w:color="A8792A"/>
        </w:pBdr>
        <w:spacing w:before="120" w:after="40"/>
        <w:ind w:start="173"/>
        <w:rPr/>
      </w:pPr>
      <w:r>
        <w:rPr>
          <w:rFonts w:ascii="Arial" w:hAnsi="Arial"/>
          <w:b/>
          <w:color w:val="9A6F1F"/>
          <w:sz w:val="18"/>
        </w:rPr>
        <w:t>LANGUAGE · REFRAMING THE STATUS QUO</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"Spreadsheets feel free because the cost is hidden — it's spread across your</w:t>
            </w:r>
          </w:p>
          <w:p>
            <w:pPr>
              <w:pStyle w:val="Normal"/>
              <w:spacing w:lineRule="auto" w:line="240" w:before="0" w:after="0"/>
              <w:rPr/>
            </w:pPr>
            <w:r>
              <w:rPr>
                <w:rFonts w:ascii="Courier New" w:hAnsi="Courier New"/>
                <w:sz w:val="18"/>
              </w:rPr>
              <w:t>team's hours, the occasional expensive error, and the charges that slip</w:t>
            </w:r>
          </w:p>
          <w:p>
            <w:pPr>
              <w:pStyle w:val="Normal"/>
              <w:spacing w:lineRule="auto" w:line="240" w:before="0" w:after="0"/>
              <w:rPr/>
            </w:pPr>
            <w:r>
              <w:rPr>
                <w:rFonts w:ascii="Courier New" w:hAnsi="Courier New"/>
                <w:sz w:val="18"/>
              </w:rPr>
              <w:t>through. When we add those up for a business your size, it's usually [$X] a</w:t>
            </w:r>
          </w:p>
          <w:p>
            <w:pPr>
              <w:pStyle w:val="Normal"/>
              <w:spacing w:lineRule="auto" w:line="240" w:before="0" w:after="0"/>
              <w:rPr/>
            </w:pPr>
            <w:r>
              <w:rPr>
                <w:rFonts w:ascii="Courier New" w:hAnsi="Courier New"/>
                <w:sz w:val="18"/>
              </w:rPr>
              <w:t>year. The system isn't really a new cost; it's trading an invisible, growing</w:t>
            </w:r>
          </w:p>
          <w:p>
            <w:pPr>
              <w:pStyle w:val="Normal"/>
              <w:spacing w:lineRule="auto" w:line="240" w:before="0" w:after="0"/>
              <w:rPr/>
            </w:pPr>
            <w:r>
              <w:rPr>
                <w:rFonts w:ascii="Courier New" w:hAnsi="Courier New"/>
                <w:sz w:val="18"/>
              </w:rPr>
              <w:t>cost for a fixed one that pays you back."</w:t>
            </w:r>
          </w:p>
        </w:tc>
      </w:tr>
    </w:tbl>
    <w:p>
      <w:pPr>
        <w:pStyle w:val="Normal"/>
        <w:spacing w:before="0" w:after="40"/>
        <w:rPr/>
      </w:pPr>
      <w:r>
        <w:rPr/>
      </w:r>
    </w:p>
    <w:p>
      <w:pPr>
        <w:pStyle w:val="Normal"/>
        <w:spacing w:before="0" w:after="40"/>
        <w:rPr/>
      </w:pPr>
      <w:r>
        <w:rPr/>
      </w:r>
    </w:p>
    <w:p>
      <w:pPr>
        <w:pStyle w:val="Heading2"/>
        <w:rPr/>
      </w:pPr>
      <w:bookmarkStart w:id="52" w:name="__RefHeading___Toc1742_1203391290"/>
      <w:bookmarkEnd w:id="52"/>
      <w:r>
        <w:rPr/>
        <w:t>Migration fear</w:t>
      </w:r>
    </w:p>
    <w:p>
      <w:pPr>
        <w:pStyle w:val="Normal"/>
        <w:rPr/>
      </w:pPr>
      <w:r>
        <w:rPr/>
        <w:t xml:space="preserve">"Moving all our data sounds like a nightmare" kills more SaaS deals than price. Neutralize it head-on: explain that </w:t>
      </w:r>
      <w:r>
        <w:rPr>
          <w:b/>
        </w:rPr>
        <w:t>you handle the migration</w:t>
      </w:r>
      <w:r>
        <w:rPr/>
        <w:t>, that you can run the new system in parallel with the old before fully switching, and that onboarding is phased so nothing breaks overnight. Every reassurance you give about the transition removes a reason to stall.</w:t>
      </w:r>
    </w:p>
    <w:p>
      <w:pPr>
        <w:pStyle w:val="Heading2"/>
        <w:rPr/>
      </w:pPr>
      <w:bookmarkStart w:id="53" w:name="__RefHeading___Toc1744_1203391290"/>
      <w:bookmarkEnd w:id="53"/>
      <w:r>
        <w:rPr/>
        <w:t>Pilots &amp; trials</w:t>
      </w:r>
    </w:p>
    <w:p>
      <w:pPr>
        <w:pStyle w:val="Normal"/>
        <w:rPr/>
      </w:pPr>
      <w:r>
        <w:rPr/>
        <w:t>When a buyer is interested but can't commit, shrink the risk to almost nothing: a paid pilot, a single-department rollout, or a first phase. Let them experience a real win on a small scale. A prospect who has felt the product work on their own data is a very different buyer from one who only watched a demo — and a paid pilot filters out tire-kickers while warming up real ones.</w:t>
      </w:r>
    </w:p>
    <w:p>
      <w:pPr>
        <w:pStyle w:val="Normal"/>
        <w:pBdr>
          <w:left w:val="single" w:sz="18" w:space="10" w:color="A8792A"/>
        </w:pBdr>
        <w:spacing w:before="120" w:after="40"/>
        <w:ind w:start="173"/>
        <w:rPr/>
      </w:pPr>
      <w:r>
        <w:rPr>
          <w:rFonts w:ascii="Arial" w:hAnsi="Arial"/>
          <w:b/>
          <w:color w:val="9A6F1F"/>
          <w:sz w:val="18"/>
        </w:rPr>
        <w:t>THE TRANSITION PROMISE</w:t>
      </w:r>
    </w:p>
    <w:p>
      <w:pPr>
        <w:pStyle w:val="Normal"/>
        <w:pBdr>
          <w:left w:val="single" w:sz="18" w:space="10" w:color="A8792A"/>
        </w:pBdr>
        <w:ind w:start="173"/>
        <w:rPr/>
      </w:pPr>
      <w:r>
        <w:rPr/>
        <w:t xml:space="preserve">Bundle the reassurances into one confident sentence you say in every deal: </w:t>
      </w:r>
      <w:r>
        <w:rPr>
          <w:i/>
        </w:rPr>
        <w:t>"We migrate your data, run it alongside what you have now until you're comfortable, roll it out in stages, and don't cut over until it's working. You're never flying without a net."</w:t>
      </w:r>
      <w:r>
        <w:rPr/>
        <w:t xml:space="preserve"> That promise closes hesitant buyers.</w:t>
      </w:r>
    </w:p>
    <w:p>
      <w:pPr>
        <w:pStyle w:val="Normal"/>
        <w:spacing w:before="0" w:after="160"/>
        <w:rPr/>
        <w:sectPr>
          <w:headerReference w:type="even" r:id="rId109"/>
          <w:headerReference w:type="default" r:id="rId110"/>
          <w:headerReference w:type="first" r:id="rId111"/>
          <w:footerReference w:type="default" r:id="rId112"/>
          <w:footerReference w:type="first" r:id="rId11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4" w:name="__RefHeading___Toc1746_1203391290"/>
      <w:bookmarkEnd w:id="54"/>
      <w:r>
        <w:rPr>
          <w:rFonts w:ascii="Arial" w:hAnsi="Arial"/>
          <w:b/>
          <w:color w:val="13294A"/>
        </w:rPr>
        <w:t>22 · Why you're not closing enough — a diagnostic</w:t>
      </w:r>
    </w:p>
    <w:p>
      <w:pPr>
        <w:pStyle w:val="Normal"/>
        <w:rPr/>
      </w:pPr>
      <w:r>
        <w:rPr>
          <w:i/>
          <w:color w:val="33414F"/>
          <w:sz w:val="25"/>
        </w:rPr>
        <w:t>"Not enough new customers" always traces to a specific, fixable stage. Work down this list honestly; the fix is almost never "try harder everywhere" — it's "fix the one thing that's leaking."</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Symptom</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Likely leak</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The fix</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Few replies to outreach</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Volume too low, or message too generic / about you</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More targeted volume; problem-led, personalized copy (Ch. 12)</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Replies but few meetings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Weak call-to-action; not enough follow-up touches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One clear ask; run the full sequence, don't stop at one email</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Meetings but demos fall flat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Feature-dump; no discovery; wrong audience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Discovery first; demo their scenario; get the decider in the room</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Good demos but deals stall</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Weak/slow follow-up; no next step; single-threaded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after-demo sequence (Ch. 15); book the next step every time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Proposals go quiet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Emailed not presented; price without value; no urgency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Present live; frame ROI; one clear next step + validity date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"Interested" but never decide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Fear of change; no reason to act now</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De-risk the switch (Ch. 21); pilot; honest urgency; ask directly</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Chasing deals that never close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Poor qualification; wrong-fit prospects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Qualify hard early (Ch. 13); disqualify fast; protect your time</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DO THIS FIRST</w:t>
      </w:r>
    </w:p>
    <w:p>
      <w:pPr>
        <w:pStyle w:val="Normal"/>
        <w:pBdr>
          <w:left w:val="single" w:sz="18" w:space="10" w:color="A8792A"/>
        </w:pBdr>
        <w:ind w:start="173"/>
        <w:rPr/>
      </w:pPr>
      <w:r>
        <w:rPr/>
        <w:t xml:space="preserve">For the last 10–20 opportunities, write down the stage where each one died. The pattern will point straight at your bottleneck. Fixing one stage — usually follow-up and closing — often does more than doubling your leads. You likely don't have a lead problem; you have a </w:t>
      </w:r>
      <w:r>
        <w:rPr>
          <w:i/>
        </w:rPr>
        <w:t>conversion</w:t>
      </w:r>
      <w:r>
        <w:rPr/>
        <w:t xml:space="preserve"> problem, and conversion is cheaper to fix.</w:t>
      </w:r>
    </w:p>
    <w:p>
      <w:pPr>
        <w:pStyle w:val="Normal"/>
        <w:spacing w:before="0" w:after="40"/>
        <w:rPr/>
      </w:pPr>
      <w:r>
        <w:rPr/>
      </w:r>
      <w:r>
        <w:br w:type="page"/>
      </w:r>
    </w:p>
    <w:p>
      <w:pPr>
        <w:pStyle w:val="Normal"/>
        <w:spacing w:before="1200" w:after="80"/>
        <w:jc w:val="center"/>
        <w:rPr/>
      </w:pPr>
      <w:r>
        <w:rPr>
          <w:rFonts w:ascii="Arial" w:hAnsi="Arial"/>
          <w:b/>
          <w:color w:val="9A6F1F"/>
          <w:sz w:val="22"/>
        </w:rPr>
        <w:t>PART VI</w:t>
      </w:r>
    </w:p>
    <w:p>
      <w:pPr>
        <w:pStyle w:val="Normal"/>
        <w:spacing w:before="0" w:after="160"/>
        <w:jc w:val="center"/>
        <w:rPr/>
      </w:pPr>
      <w:r>
        <w:rPr>
          <w:rFonts w:ascii="Arial" w:hAnsi="Arial"/>
          <w:b/>
          <w:color w:val="13294A"/>
          <w:sz w:val="48"/>
        </w:rPr>
        <w:t>Marketing yourself as a developer</w:t>
      </w:r>
    </w:p>
    <w:p>
      <w:pPr>
        <w:pStyle w:val="Normal"/>
        <w:spacing w:before="0" w:after="160"/>
        <w:ind w:start="1008" w:end="1008"/>
        <w:jc w:val="center"/>
        <w:rPr/>
        <w:sectPr>
          <w:headerReference w:type="even" r:id="rId114"/>
          <w:headerReference w:type="default" r:id="rId115"/>
          <w:headerReference w:type="first" r:id="rId116"/>
          <w:footerReference w:type="default" r:id="rId117"/>
          <w:footerReference w:type="first" r:id="rId11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For the independent or boutique developer selling custom work across Windows, web and mobile: how to be found, be trusted, and be chosen — at rates that reflect your experience.</w:t>
      </w:r>
    </w:p>
    <w:p>
      <w:pPr>
        <w:pStyle w:val="Heading1"/>
        <w:rPr/>
      </w:pPr>
      <w:bookmarkStart w:id="55" w:name="__RefHeading___Toc1748_1203391290"/>
      <w:bookmarkEnd w:id="55"/>
      <w:r>
        <w:rPr>
          <w:rFonts w:ascii="Arial" w:hAnsi="Arial"/>
          <w:b/>
          <w:color w:val="13294A"/>
        </w:rPr>
        <w:t>23 · Positioning yourself</w:t>
      </w:r>
    </w:p>
    <w:p>
      <w:pPr>
        <w:pStyle w:val="Normal"/>
        <w:rPr/>
      </w:pPr>
      <w:r>
        <w:rPr>
          <w:i/>
          <w:color w:val="33414F"/>
          <w:sz w:val="25"/>
        </w:rPr>
        <w:t>"Freelance developer" competes with the whole world on price. A positioned expert competes with almost no one. Your decades of experience are only an asset if your positioning makes them visible.</w:t>
      </w:r>
    </w:p>
    <w:p>
      <w:pPr>
        <w:pStyle w:val="Heading2"/>
        <w:rPr/>
      </w:pPr>
      <w:bookmarkStart w:id="56" w:name="__RefHeading___Toc1750_1203391290"/>
      <w:bookmarkEnd w:id="56"/>
      <w:r>
        <w:rPr/>
        <w:t>Your offer &amp; niche</w:t>
      </w:r>
    </w:p>
    <w:p>
      <w:pPr>
        <w:pStyle w:val="Normal"/>
        <w:rPr/>
      </w:pPr>
      <w:r>
        <w:rPr/>
        <w:t>Buyers hire specialists. Choose a lane — an industry you know, a problem you solve repeatedly, or a type of system you build best — and lead with it. You can still take varied work; you simply market the specialty, because "the person who builds order systems for distributors" is memorable and referable in a way "a developer who can build anything" never is. Depth of experience across many industries is a strength here: it lets you say "I've solved this exact class of problem before," which is precisely what de-risks the buyer's decision.</w:t>
      </w:r>
    </w:p>
    <w:p>
      <w:pPr>
        <w:pStyle w:val="Normal"/>
        <w:pBdr>
          <w:left w:val="single" w:sz="18" w:space="10" w:color="A8792A"/>
        </w:pBdr>
        <w:spacing w:before="120" w:after="40"/>
        <w:ind w:start="173"/>
        <w:rPr/>
      </w:pPr>
      <w:r>
        <w:rPr>
          <w:rFonts w:ascii="Arial" w:hAnsi="Arial"/>
          <w:b/>
          <w:color w:val="9A6F1F"/>
          <w:sz w:val="18"/>
        </w:rPr>
        <w:t>TURN EXPERIENCE INTO POSITIONING</w:t>
      </w:r>
    </w:p>
    <w:p>
      <w:pPr>
        <w:pStyle w:val="Normal"/>
        <w:pBdr>
          <w:left w:val="single" w:sz="18" w:space="10" w:color="A8792A"/>
        </w:pBdr>
        <w:ind w:start="173"/>
        <w:rPr/>
      </w:pPr>
      <w:r>
        <w:rPr/>
        <w:t xml:space="preserve">Forty years and ten industries isn't a list of technologies — it's a promise: </w:t>
      </w:r>
      <w:r>
        <w:rPr>
          <w:i/>
        </w:rPr>
        <w:t>"I've seen how this goes wrong, and I know how to get it right the first time."</w:t>
      </w:r>
      <w:r>
        <w:rPr/>
        <w:t xml:space="preserve"> Buyers pay a premium for judgment and low risk. Lead with the outcomes you've delivered and the mistakes you'll help them avoid, not the languages you've used.</w:t>
      </w:r>
    </w:p>
    <w:p>
      <w:pPr>
        <w:pStyle w:val="Normal"/>
        <w:spacing w:before="0" w:after="40"/>
        <w:rPr/>
      </w:pPr>
      <w:r>
        <w:rPr/>
      </w:r>
    </w:p>
    <w:p>
      <w:pPr>
        <w:pStyle w:val="Heading2"/>
        <w:rPr/>
      </w:pPr>
      <w:bookmarkStart w:id="57" w:name="__RefHeading___Toc1752_1203391290"/>
      <w:bookmarkEnd w:id="57"/>
      <w:r>
        <w:rPr/>
        <w:t>Windows, web &amp; mobile — positioning across platforms</w:t>
      </w:r>
    </w:p>
    <w:p>
      <w:pPr>
        <w:pStyle w:val="Normal"/>
        <w:rPr/>
      </w:pPr>
      <w:r>
        <w:rPr/>
        <w:t xml:space="preserve">Being able to deliver on any platform is valuable, but "I do everything" reads as unfocused. Position it as </w:t>
      </w:r>
      <w:r>
        <w:rPr>
          <w:b/>
        </w:rPr>
        <w:t>choosing the right tool for the outcome</w:t>
      </w:r>
      <w:r>
        <w:rPr/>
        <w:t>: you build desktop software when the work needs power and offline reliability, web when it needs reach and central control, and mobile when the work happens away from a desk. The message is judgment, not a menu.</w:t>
      </w:r>
    </w:p>
    <w:p>
      <w:pPr>
        <w:pStyle w:val="Normal"/>
        <w:pBdr>
          <w:left w:val="single" w:sz="18" w:space="10" w:color="A8792A"/>
        </w:pBdr>
        <w:spacing w:before="120" w:after="40"/>
        <w:ind w:start="173"/>
        <w:rPr/>
      </w:pPr>
      <w:r>
        <w:rPr>
          <w:rFonts w:ascii="Arial" w:hAnsi="Arial"/>
          <w:b/>
          <w:color w:val="9A6F1F"/>
          <w:sz w:val="18"/>
        </w:rPr>
        <w:t>LANGUAGE · THE CROSS-PLATFORM PITCH</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"I'm not tied to one platform, so I recommend what actually fits the job:</w:t>
            </w:r>
          </w:p>
          <w:p>
            <w:pPr>
              <w:pStyle w:val="Normal"/>
              <w:spacing w:lineRule="auto" w:line="240" w:before="0" w:after="0"/>
              <w:rPr/>
            </w:pPr>
            <w:r>
              <w:rPr>
                <w:rFonts w:ascii="Courier New" w:hAnsi="Courier New"/>
                <w:sz w:val="18"/>
              </w:rPr>
              <w:t>a Windows application when you need speed and it has to work offline; a web</w:t>
            </w:r>
          </w:p>
          <w:p>
            <w:pPr>
              <w:pStyle w:val="Normal"/>
              <w:spacing w:lineRule="auto" w:line="240" w:before="0" w:after="0"/>
              <w:rPr/>
            </w:pPr>
            <w:r>
              <w:rPr>
                <w:rFonts w:ascii="Courier New" w:hAnsi="Courier New"/>
                <w:sz w:val="18"/>
              </w:rPr>
              <w:t>system when your team needs access anywhere and you want one central version;</w:t>
            </w:r>
          </w:p>
          <w:p>
            <w:pPr>
              <w:pStyle w:val="Normal"/>
              <w:spacing w:lineRule="auto" w:line="240" w:before="0" w:after="0"/>
              <w:rPr/>
            </w:pPr>
            <w:r>
              <w:rPr>
                <w:rFonts w:ascii="Courier New" w:hAnsi="Courier New"/>
                <w:sz w:val="18"/>
              </w:rPr>
              <w:t>a mobile app when the work happens in the field. The point isn't the</w:t>
            </w:r>
          </w:p>
          <w:p>
            <w:pPr>
              <w:pStyle w:val="Normal"/>
              <w:spacing w:lineRule="auto" w:line="240" w:before="0" w:after="0"/>
              <w:rPr/>
            </w:pPr>
            <w:r>
              <w:rPr>
                <w:rFonts w:ascii="Courier New" w:hAnsi="Courier New"/>
                <w:sz w:val="18"/>
              </w:rPr>
              <w:t>technology — it's picking the one that gets you the result with the least</w:t>
            </w:r>
          </w:p>
          <w:p>
            <w:pPr>
              <w:pStyle w:val="Normal"/>
              <w:spacing w:lineRule="auto" w:line="240" w:before="0" w:after="0"/>
              <w:rPr/>
            </w:pPr>
            <w:r>
              <w:rPr>
                <w:rFonts w:ascii="Courier New" w:hAnsi="Courier New"/>
                <w:sz w:val="18"/>
              </w:rPr>
              <w:t>risk and cost to run."</w:t>
            </w:r>
          </w:p>
        </w:tc>
      </w:tr>
    </w:tbl>
    <w:p>
      <w:pPr>
        <w:pStyle w:val="Normal"/>
        <w:spacing w:before="0" w:after="40"/>
        <w:rPr/>
      </w:pPr>
      <w:r>
        <w:rPr/>
      </w:r>
    </w:p>
    <w:p>
      <w:pPr>
        <w:pStyle w:val="Normal"/>
        <w:spacing w:before="0" w:after="160"/>
        <w:rPr/>
        <w:sectPr>
          <w:headerReference w:type="even" r:id="rId119"/>
          <w:headerReference w:type="default" r:id="rId120"/>
          <w:headerReference w:type="first" r:id="rId121"/>
          <w:footerReference w:type="default" r:id="rId122"/>
          <w:footerReference w:type="first" r:id="rId12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8" w:name="__RefHeading___Toc1754_1203391290"/>
      <w:bookmarkEnd w:id="58"/>
      <w:r>
        <w:rPr>
          <w:rFonts w:ascii="Arial" w:hAnsi="Arial"/>
          <w:b/>
          <w:color w:val="13294A"/>
        </w:rPr>
        <w:t>24 · Getting found &amp; generating leads</w:t>
      </w:r>
    </w:p>
    <w:p>
      <w:pPr>
        <w:pStyle w:val="Normal"/>
        <w:rPr/>
      </w:pPr>
      <w:r>
        <w:rPr>
          <w:i/>
          <w:color w:val="33414F"/>
          <w:sz w:val="25"/>
        </w:rPr>
        <w:t>An independent developer needs a small number of reliable ways for the right people to discover them. You don't need all of these — you need two or three, done consistently.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Channel</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Why it works for developers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How to start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Referrals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Highest-trust, highest-close leads there are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Ask every happy client; make it a delivery habit</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Case studies / results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Proof sells better than claims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Write up one result per project; publish &amp; reuse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Professional network / LinkedIn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Where B2B buyers &amp; referrers are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Post useful lessons; comment; stay visible in your niche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Content / writing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Demonstrates expertise; compounds over time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Answer the questions your buyers actually ask</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Partnerships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Others send you work in exchange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Befriend complementary vendors, agencies, consultants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Targeted outreach</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Direct control over your pipeline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Use Part IV — problem-led, personalized, sequenced</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THE COMPOUNDING CHANNEL</w:t>
      </w:r>
    </w:p>
    <w:p>
      <w:pPr>
        <w:pStyle w:val="Normal"/>
        <w:pBdr>
          <w:left w:val="single" w:sz="18" w:space="10" w:color="A8792A"/>
        </w:pBdr>
        <w:ind w:start="173"/>
        <w:rPr/>
      </w:pPr>
      <w:r>
        <w:rPr/>
        <w:t>Writing about the problems you solve — short pieces, real lessons, honest advice like this very guide — is the developer's highest-leverage marketing. It demonstrates expertise instead of claiming it, it works while you sleep, and it attracts exactly the buyers who value judgment over the cheapest hourly rate.</w:t>
      </w:r>
    </w:p>
    <w:p>
      <w:pPr>
        <w:pStyle w:val="Normal"/>
        <w:spacing w:before="0" w:after="160"/>
        <w:rPr/>
        <w:sectPr>
          <w:headerReference w:type="even" r:id="rId124"/>
          <w:headerReference w:type="default" r:id="rId125"/>
          <w:headerReference w:type="first" r:id="rId126"/>
          <w:footerReference w:type="default" r:id="rId127"/>
          <w:footerReference w:type="first" r:id="rId12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9" w:name="__RefHeading___Toc1756_1203391290"/>
      <w:bookmarkEnd w:id="59"/>
      <w:r>
        <w:rPr>
          <w:rFonts w:ascii="Arial" w:hAnsi="Arial"/>
          <w:b/>
          <w:color w:val="13294A"/>
        </w:rPr>
        <w:t>25 · Proof: portfolio, case studies &amp; testimonials</w:t>
      </w:r>
    </w:p>
    <w:p>
      <w:pPr>
        <w:pStyle w:val="Normal"/>
        <w:rPr/>
      </w:pPr>
      <w:r>
        <w:rPr>
          <w:i/>
          <w:color w:val="33414F"/>
          <w:sz w:val="25"/>
        </w:rPr>
        <w:t>A buyer can't evaluate your code, so they lean on evidence that you've delivered before. Proof is the most persuasive marketing asset you own — and the easiest to neglect.</w:t>
      </w:r>
    </w:p>
    <w:p>
      <w:pPr>
        <w:pStyle w:val="Normal"/>
        <w:rPr/>
      </w:pPr>
      <w:r>
        <w:rPr/>
        <w:t>Build a habit of manufacturing proof from every engagement:</w:t>
      </w:r>
    </w:p>
    <w:p>
      <w:pPr>
        <w:pStyle w:val="ListBullet"/>
        <w:numPr>
          <w:ilvl w:val="0"/>
          <w:numId w:val="1"/>
        </w:numPr>
        <w:spacing w:before="0" w:after="60"/>
        <w:contextualSpacing/>
        <w:rPr/>
      </w:pPr>
      <w:r>
        <w:rPr>
          <w:b/>
        </w:rPr>
        <w:t>Case studies</w:t>
      </w:r>
      <w:r>
        <w:rPr/>
        <w:t xml:space="preserve"> with a simple arc: the client's problem → what you did → the measurable result. One page, numbers where possible, the outcome as the headline.</w:t>
      </w:r>
    </w:p>
    <w:p>
      <w:pPr>
        <w:pStyle w:val="ListBullet"/>
        <w:numPr>
          <w:ilvl w:val="0"/>
          <w:numId w:val="1"/>
        </w:numPr>
        <w:spacing w:before="0" w:after="60"/>
        <w:contextualSpacing/>
        <w:rPr/>
      </w:pPr>
      <w:r>
        <w:rPr>
          <w:b/>
        </w:rPr>
        <w:t>Testimonials</w:t>
      </w:r>
      <w:r>
        <w:rPr/>
        <w:t xml:space="preserve"> captured at the peak of client happiness — a couple of specific sentences beat a paragraph of vague praise. Ask right after a win.</w:t>
      </w:r>
    </w:p>
    <w:p>
      <w:pPr>
        <w:pStyle w:val="ListBullet"/>
        <w:numPr>
          <w:ilvl w:val="0"/>
          <w:numId w:val="1"/>
        </w:numPr>
        <w:spacing w:before="0" w:after="60"/>
        <w:contextualSpacing/>
        <w:rPr/>
      </w:pPr>
      <w:r>
        <w:rPr>
          <w:b/>
        </w:rPr>
        <w:t>References</w:t>
      </w:r>
      <w:r>
        <w:rPr/>
        <w:t xml:space="preserve"> — a short list of clients who'll take a call. Nothing closes a nervous buyer like hearing "yes, they delivered" from a peer.</w:t>
      </w:r>
    </w:p>
    <w:p>
      <w:pPr>
        <w:pStyle w:val="ListBullet"/>
        <w:numPr>
          <w:ilvl w:val="0"/>
          <w:numId w:val="1"/>
        </w:numPr>
        <w:spacing w:before="0" w:after="60"/>
        <w:contextualSpacing/>
        <w:rPr/>
      </w:pPr>
      <w:r>
        <w:rPr>
          <w:b/>
        </w:rPr>
        <w:t>Before/after specifics</w:t>
      </w:r>
      <w:r>
        <w:rPr/>
        <w:t xml:space="preserve"> — "reduced order entry from 4 minutes to 20 seconds" is worth more than any adjective.</w:t>
      </w:r>
    </w:p>
    <w:p>
      <w:pPr>
        <w:pStyle w:val="Normal"/>
        <w:pBdr>
          <w:left w:val="single" w:sz="18" w:space="10" w:color="A8792A"/>
        </w:pBdr>
        <w:spacing w:before="120" w:after="40"/>
        <w:ind w:start="173"/>
        <w:rPr/>
      </w:pPr>
      <w:r>
        <w:rPr>
          <w:rFonts w:ascii="Arial" w:hAnsi="Arial"/>
          <w:b/>
          <w:color w:val="9A6F1F"/>
          <w:sz w:val="18"/>
        </w:rPr>
        <w:t>TEMPLATE · ONE-PARAGRAPH CASE STUDY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[Type of business] was [problem, with a number: losing X hours / Y% errors].</w:t>
            </w:r>
          </w:p>
          <w:p>
            <w:pPr>
              <w:pStyle w:val="Normal"/>
              <w:spacing w:lineRule="auto" w:line="240" w:before="0" w:after="0"/>
              <w:rPr/>
            </w:pPr>
            <w:r>
              <w:rPr>
                <w:rFonts w:ascii="Courier New" w:hAnsi="Courier New"/>
                <w:sz w:val="18"/>
              </w:rPr>
              <w:t>We built [solution, in outcome terms]. Within [timeframe], they [result:</w:t>
            </w:r>
          </w:p>
          <w:p>
            <w:pPr>
              <w:pStyle w:val="Normal"/>
              <w:spacing w:lineRule="auto" w:line="240" w:before="0" w:after="0"/>
              <w:rPr/>
            </w:pPr>
            <w:r>
              <w:rPr>
                <w:rFonts w:ascii="Courier New" w:hAnsi="Courier New"/>
                <w:sz w:val="18"/>
              </w:rPr>
              <w:t>saved X, cut Y, grew Z]. "[One specific, enthusiastic client sentence.]"</w:t>
            </w:r>
          </w:p>
        </w:tc>
      </w:tr>
    </w:tbl>
    <w:p>
      <w:pPr>
        <w:pStyle w:val="Normal"/>
        <w:spacing w:before="0" w:after="40"/>
        <w:rPr/>
      </w:pPr>
      <w:r>
        <w:rPr/>
      </w:r>
    </w:p>
    <w:p>
      <w:pPr>
        <w:pStyle w:val="Normal"/>
        <w:spacing w:before="0" w:after="160"/>
        <w:rPr/>
        <w:sectPr>
          <w:headerReference w:type="even" r:id="rId129"/>
          <w:headerReference w:type="default" r:id="rId130"/>
          <w:headerReference w:type="first" r:id="rId131"/>
          <w:footerReference w:type="default" r:id="rId132"/>
          <w:footerReference w:type="first" r:id="rId13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60" w:name="__RefHeading___Toc1758_1203391290"/>
      <w:bookmarkEnd w:id="60"/>
      <w:r>
        <w:rPr>
          <w:rFonts w:ascii="Arial" w:hAnsi="Arial"/>
          <w:b/>
          <w:color w:val="13294A"/>
        </w:rPr>
        <w:t>26 · Pricing yourself &amp; raising rates</w:t>
      </w:r>
    </w:p>
    <w:p>
      <w:pPr>
        <w:pStyle w:val="Normal"/>
        <w:rPr/>
      </w:pPr>
      <w:r>
        <w:rPr>
          <w:i/>
          <w:color w:val="33414F"/>
          <w:sz w:val="25"/>
        </w:rPr>
        <w:t>Experienced developers routinely undercharge — anchored to an hourly wage instead of the value and low risk their experience delivers. Everything in Part II applies to you personally.</w:t>
      </w:r>
    </w:p>
    <w:p>
      <w:pPr>
        <w:pStyle w:val="ListBullet"/>
        <w:numPr>
          <w:ilvl w:val="0"/>
          <w:numId w:val="1"/>
        </w:numPr>
        <w:spacing w:before="0" w:after="60"/>
        <w:contextualSpacing/>
        <w:rPr/>
      </w:pPr>
      <w:r>
        <w:rPr>
          <w:b/>
        </w:rPr>
        <w:t>Price the outcome, not the hours.</w:t>
      </w:r>
      <w:r>
        <w:rPr/>
        <w:t xml:space="preserve"> Your speed and judgment are assets, not reasons to charge less. Move toward fixed-price and value-based work so efficiency rewards you instead of penalizing you.</w:t>
      </w:r>
    </w:p>
    <w:p>
      <w:pPr>
        <w:pStyle w:val="ListBullet"/>
        <w:numPr>
          <w:ilvl w:val="0"/>
          <w:numId w:val="1"/>
        </w:numPr>
        <w:spacing w:before="0" w:after="60"/>
        <w:contextualSpacing/>
        <w:rPr/>
      </w:pPr>
      <w:r>
        <w:rPr>
          <w:b/>
        </w:rPr>
        <w:t>Sell risk reduction.</w:t>
      </w:r>
      <w:r>
        <w:rPr/>
        <w:t xml:space="preserve"> A seasoned developer's real premium is "this won't be a disaster." Name it: fewer surprises, fewer rewrites, a plan before code. That's worth a lot to a nervous buyer.</w:t>
      </w:r>
    </w:p>
    <w:p>
      <w:pPr>
        <w:pStyle w:val="ListBullet"/>
        <w:numPr>
          <w:ilvl w:val="0"/>
          <w:numId w:val="1"/>
        </w:numPr>
        <w:spacing w:before="0" w:after="60"/>
        <w:contextualSpacing/>
        <w:rPr/>
      </w:pPr>
      <w:r>
        <w:rPr>
          <w:b/>
        </w:rPr>
        <w:t>Raise rates deliberately.</w:t>
      </w:r>
      <w:r>
        <w:rPr/>
        <w:t xml:space="preserve"> Increase your price with each new client until you start hearing "no" occasionally — if everyone says yes instantly, you're too cheap. Raise new-client pricing first; migrate existing clients gradually.</w:t>
      </w:r>
    </w:p>
    <w:p>
      <w:pPr>
        <w:pStyle w:val="ListBullet"/>
        <w:numPr>
          <w:ilvl w:val="0"/>
          <w:numId w:val="1"/>
        </w:numPr>
        <w:spacing w:before="0" w:after="60"/>
        <w:contextualSpacing/>
        <w:rPr/>
      </w:pPr>
      <w:r>
        <w:rPr>
          <w:b/>
        </w:rPr>
        <w:t>Use tiers &amp; discovery.</w:t>
      </w:r>
      <w:r>
        <w:rPr/>
        <w:t xml:space="preserve"> Offer good/better/best and a paid discovery step, exactly as you would for any product. They work identically for a solo developer.</w:t>
      </w:r>
    </w:p>
    <w:p>
      <w:pPr>
        <w:pStyle w:val="Normal"/>
        <w:pBdr>
          <w:left w:val="single" w:sz="18" w:space="10" w:color="A8792A"/>
        </w:pBdr>
        <w:spacing w:before="120" w:after="40"/>
        <w:ind w:start="173"/>
        <w:rPr/>
      </w:pPr>
      <w:r>
        <w:rPr>
          <w:rFonts w:ascii="Arial" w:hAnsi="Arial"/>
          <w:b/>
          <w:color w:val="9A6F1F"/>
          <w:sz w:val="18"/>
        </w:rPr>
        <w:t>THE MINDSET SHIFT</w:t>
      </w:r>
    </w:p>
    <w:p>
      <w:pPr>
        <w:pStyle w:val="Normal"/>
        <w:pBdr>
          <w:left w:val="single" w:sz="18" w:space="10" w:color="A8792A"/>
        </w:pBdr>
        <w:ind w:start="173"/>
        <w:rPr/>
      </w:pPr>
      <w:r>
        <w:rPr/>
        <w:t>Stop selling your time; start selling their transformation. A client isn't buying 200 hours of your work — they're buying a business that runs better, an error that stops costing them, a capability they didn't have. Price against that, and both your income and the quality of your clients rise together.</w:t>
      </w:r>
    </w:p>
    <w:p>
      <w:pPr>
        <w:pStyle w:val="Normal"/>
        <w:spacing w:before="0" w:after="40"/>
        <w:rPr/>
      </w:pPr>
      <w:r>
        <w:rPr/>
      </w:r>
      <w:r>
        <w:br w:type="page"/>
      </w:r>
    </w:p>
    <w:p>
      <w:pPr>
        <w:pStyle w:val="Normal"/>
        <w:spacing w:before="1200" w:after="80"/>
        <w:jc w:val="center"/>
        <w:rPr/>
      </w:pPr>
      <w:r>
        <w:rPr>
          <w:rFonts w:ascii="Arial" w:hAnsi="Arial"/>
          <w:b/>
          <w:color w:val="9A6F1F"/>
          <w:sz w:val="22"/>
        </w:rPr>
        <w:t>PART VII</w:t>
      </w:r>
    </w:p>
    <w:p>
      <w:pPr>
        <w:pStyle w:val="Normal"/>
        <w:spacing w:before="0" w:after="160"/>
        <w:jc w:val="center"/>
        <w:rPr/>
      </w:pPr>
      <w:r>
        <w:rPr>
          <w:rFonts w:ascii="Arial" w:hAnsi="Arial"/>
          <w:b/>
          <w:color w:val="13294A"/>
          <w:sz w:val="48"/>
        </w:rPr>
        <w:t>Toolkit &amp; action</w:t>
      </w:r>
    </w:p>
    <w:p>
      <w:pPr>
        <w:pStyle w:val="Normal"/>
        <w:spacing w:before="0" w:after="160"/>
        <w:ind w:start="1008" w:end="1008"/>
        <w:jc w:val="center"/>
        <w:rPr/>
        <w:sectPr>
          <w:headerReference w:type="even" r:id="rId134"/>
          <w:headerReference w:type="default" r:id="rId135"/>
          <w:headerReference w:type="first" r:id="rId136"/>
          <w:footerReference w:type="default" r:id="rId137"/>
          <w:footerReference w:type="first" r:id="rId138"/>
          <w:type w:val="nextPage"/>
          <w:pgSz w:w="12240" w:h="15840"/>
          <w:pgMar w:left="1296" w:right="1296" w:gutter="0" w:header="720" w:top="1296" w:footer="720" w:bottom="1296"/>
          <w:pgNumType w:fmt="decimal"/>
          <w:formProt w:val="false"/>
          <w:textDirection w:val="lrTb"/>
          <w:docGrid w:type="default" w:linePitch="360" w:charSpace="0"/>
        </w:sectPr>
      </w:pPr>
      <w:r>
        <w:rPr>
          <w:i/>
          <w:color w:val="5A6675"/>
          <w:sz w:val="22"/>
        </w:rPr>
        <w:t>Everything above, distilled into copy-and-adapt templates, the handful of numbers worth tracking, and a concrete plan for the next ninety days.</w:t>
      </w:r>
    </w:p>
    <w:p>
      <w:pPr>
        <w:pStyle w:val="Heading1"/>
        <w:rPr/>
      </w:pPr>
      <w:bookmarkStart w:id="61" w:name="__RefHeading___Toc1760_1203391290"/>
      <w:bookmarkEnd w:id="61"/>
      <w:r>
        <w:rPr>
          <w:rFonts w:ascii="Arial" w:hAnsi="Arial"/>
          <w:b/>
          <w:color w:val="13294A"/>
        </w:rPr>
        <w:t>27 · Copy-and-adapt templates</w:t>
      </w:r>
    </w:p>
    <w:p>
      <w:pPr>
        <w:pStyle w:val="Normal"/>
        <w:rPr/>
      </w:pPr>
      <w:r>
        <w:rPr>
          <w:i/>
          <w:color w:val="33414F"/>
          <w:sz w:val="25"/>
        </w:rPr>
        <w:t>A consolidated library of the scripts and templates from across this guide, in one place to grab and tailor. Replace the brackets; keep the structure.</w:t>
      </w:r>
    </w:p>
    <w:p>
      <w:pPr>
        <w:pStyle w:val="ListBullet"/>
        <w:numPr>
          <w:ilvl w:val="0"/>
          <w:numId w:val="1"/>
        </w:numPr>
        <w:spacing w:before="0" w:after="60"/>
        <w:contextualSpacing/>
        <w:rPr/>
      </w:pPr>
      <w:r>
        <w:rPr>
          <w:b/>
        </w:rPr>
        <w:t>Outreach:</w:t>
      </w:r>
      <w:r>
        <w:rPr/>
        <w:t xml:space="preserve"> cold email</w:t>
      </w:r>
    </w:p>
    <w:p>
      <w:pPr>
        <w:pStyle w:val="ListBullet"/>
        <w:numPr>
          <w:ilvl w:val="0"/>
          <w:numId w:val="1"/>
        </w:numPr>
        <w:spacing w:before="0" w:after="60"/>
        <w:contextualSpacing/>
        <w:rPr/>
      </w:pPr>
      <w:r>
        <w:rPr>
          <w:b/>
        </w:rPr>
        <w:t>Outreach:</w:t>
      </w:r>
      <w:r>
        <w:rPr/>
        <w:t xml:space="preserve"> cold-call opener</w:t>
      </w:r>
    </w:p>
    <w:p>
      <w:pPr>
        <w:pStyle w:val="ListBullet"/>
        <w:numPr>
          <w:ilvl w:val="0"/>
          <w:numId w:val="1"/>
        </w:numPr>
        <w:spacing w:before="0" w:after="60"/>
        <w:contextualSpacing/>
        <w:rPr/>
      </w:pPr>
      <w:r>
        <w:rPr>
          <w:b/>
        </w:rPr>
        <w:t>Outreach:</w:t>
      </w:r>
      <w:r>
        <w:rPr/>
        <w:t xml:space="preserve"> the sequence</w:t>
      </w:r>
    </w:p>
    <w:p>
      <w:pPr>
        <w:pStyle w:val="ListBullet"/>
        <w:numPr>
          <w:ilvl w:val="0"/>
          <w:numId w:val="1"/>
        </w:numPr>
        <w:spacing w:before="0" w:after="60"/>
        <w:contextualSpacing/>
        <w:rPr/>
      </w:pPr>
      <w:r>
        <w:rPr>
          <w:b/>
        </w:rPr>
        <w:t>Pricing:</w:t>
      </w:r>
      <w:r>
        <w:rPr/>
        <w:t xml:space="preserve"> "what'll it cost?"</w:t>
      </w:r>
    </w:p>
    <w:p>
      <w:pPr>
        <w:pStyle w:val="ListBullet"/>
        <w:numPr>
          <w:ilvl w:val="0"/>
          <w:numId w:val="1"/>
        </w:numPr>
        <w:spacing w:before="0" w:after="60"/>
        <w:contextualSpacing/>
        <w:rPr/>
      </w:pPr>
      <w:r>
        <w:rPr>
          <w:b/>
        </w:rPr>
        <w:t>Pricing:</w:t>
      </w:r>
      <w:r>
        <w:rPr/>
        <w:t xml:space="preserve"> pitch discovery</w:t>
      </w:r>
    </w:p>
    <w:p>
      <w:pPr>
        <w:pStyle w:val="ListBullet"/>
        <w:numPr>
          <w:ilvl w:val="0"/>
          <w:numId w:val="1"/>
        </w:numPr>
        <w:spacing w:before="0" w:after="60"/>
        <w:contextualSpacing/>
        <w:rPr/>
      </w:pPr>
      <w:r>
        <w:rPr>
          <w:b/>
        </w:rPr>
        <w:t>Proposal:</w:t>
      </w:r>
      <w:r>
        <w:rPr/>
        <w:t xml:space="preserve"> exec summary &amp; close</w:t>
      </w:r>
    </w:p>
    <w:p>
      <w:pPr>
        <w:pStyle w:val="ListBullet"/>
        <w:numPr>
          <w:ilvl w:val="0"/>
          <w:numId w:val="1"/>
        </w:numPr>
        <w:spacing w:before="0" w:after="60"/>
        <w:contextualSpacing/>
        <w:rPr/>
      </w:pPr>
      <w:r>
        <w:rPr>
          <w:b/>
        </w:rPr>
        <w:t>Demo:</w:t>
      </w:r>
      <w:r>
        <w:rPr/>
        <w:t xml:space="preserve"> recap &amp; follow-ups</w:t>
      </w:r>
    </w:p>
    <w:p>
      <w:pPr>
        <w:pStyle w:val="ListBullet"/>
        <w:numPr>
          <w:ilvl w:val="0"/>
          <w:numId w:val="1"/>
        </w:numPr>
        <w:spacing w:before="0" w:after="60"/>
        <w:contextualSpacing/>
        <w:rPr/>
      </w:pPr>
      <w:r>
        <w:rPr>
          <w:b/>
        </w:rPr>
        <w:t>Follow-up:</w:t>
      </w:r>
      <w:r>
        <w:rPr/>
        <w:t xml:space="preserve"> the break-up</w:t>
      </w:r>
    </w:p>
    <w:p>
      <w:pPr>
        <w:pStyle w:val="ListBullet"/>
        <w:numPr>
          <w:ilvl w:val="0"/>
          <w:numId w:val="1"/>
        </w:numPr>
        <w:spacing w:before="0" w:after="60"/>
        <w:contextualSpacing/>
        <w:rPr/>
      </w:pPr>
      <w:r>
        <w:rPr>
          <w:b/>
        </w:rPr>
        <w:t>SaaS:</w:t>
      </w:r>
      <w:r>
        <w:rPr/>
        <w:t xml:space="preserve"> ROI one-pager</w:t>
      </w:r>
    </w:p>
    <w:p>
      <w:pPr>
        <w:pStyle w:val="ListBullet"/>
        <w:numPr>
          <w:ilvl w:val="0"/>
          <w:numId w:val="1"/>
        </w:numPr>
        <w:spacing w:before="0" w:after="60"/>
        <w:contextualSpacing/>
        <w:rPr/>
      </w:pPr>
      <w:r>
        <w:rPr>
          <w:b/>
        </w:rPr>
        <w:t>SaaS:</w:t>
      </w:r>
      <w:r>
        <w:rPr/>
        <w:t xml:space="preserve"> reframe the status quo</w:t>
      </w:r>
    </w:p>
    <w:p>
      <w:pPr>
        <w:pStyle w:val="ListBullet"/>
        <w:numPr>
          <w:ilvl w:val="0"/>
          <w:numId w:val="1"/>
        </w:numPr>
        <w:spacing w:before="0" w:after="60"/>
        <w:contextualSpacing/>
        <w:rPr/>
      </w:pPr>
      <w:r>
        <w:rPr>
          <w:b/>
        </w:rPr>
        <w:t>You:</w:t>
      </w:r>
      <w:r>
        <w:rPr/>
        <w:t xml:space="preserve"> case study</w:t>
      </w:r>
    </w:p>
    <w:p>
      <w:pPr>
        <w:pStyle w:val="Normal"/>
        <w:pBdr>
          <w:left w:val="single" w:sz="18" w:space="10" w:color="A8792A"/>
        </w:pBdr>
        <w:spacing w:before="120" w:after="40"/>
        <w:ind w:start="173"/>
        <w:rPr/>
      </w:pPr>
      <w:r>
        <w:rPr>
          <w:rFonts w:ascii="Arial" w:hAnsi="Arial"/>
          <w:b/>
          <w:color w:val="9A6F1F"/>
          <w:sz w:val="18"/>
        </w:rPr>
        <w:t>TEMPLATE · THE REFERRAL ASK</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"I'm really glad [specific result] worked out. Quick favour — who else do you</w:t>
            </w:r>
          </w:p>
          <w:p>
            <w:pPr>
              <w:pStyle w:val="Normal"/>
              <w:spacing w:lineRule="auto" w:line="240" w:before="0" w:after="0"/>
              <w:rPr/>
            </w:pPr>
            <w:r>
              <w:rPr>
                <w:rFonts w:ascii="Courier New" w:hAnsi="Courier New"/>
                <w:sz w:val="18"/>
              </w:rPr>
              <w:t>know who's wrestling with the same [problem] we just solved? A quick intro</w:t>
            </w:r>
          </w:p>
          <w:p>
            <w:pPr>
              <w:pStyle w:val="Normal"/>
              <w:spacing w:lineRule="auto" w:line="240" w:before="0" w:after="0"/>
              <w:rPr/>
            </w:pPr>
            <w:r>
              <w:rPr>
                <w:rFonts w:ascii="Courier New" w:hAnsi="Courier New"/>
                <w:sz w:val="18"/>
              </w:rPr>
              <w:t>would mean a lot, and I'll take great care of them like I did with you."</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TEMPLATE · THE PROMOTIONAL EMAIL (TO A WARM LIST)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[outcome], for [industry]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Hi [Name],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[Type of business] like yours are [achieving outcome] by [one-line how].</w:t>
            </w:r>
          </w:p>
          <w:p>
            <w:pPr>
              <w:pStyle w:val="Normal"/>
              <w:spacing w:lineRule="auto" w:line="240" w:before="0" w:after="0"/>
              <w:rPr/>
            </w:pPr>
            <w:r>
              <w:rPr>
                <w:rFonts w:ascii="Courier New" w:hAnsi="Courier New"/>
                <w:sz w:val="18"/>
              </w:rPr>
              <w:t>[Comparable business] recently [specific result].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If [the problem] is on your radar, I'd be glad to show you what it looks like</w:t>
            </w:r>
          </w:p>
          <w:p>
            <w:pPr>
              <w:pStyle w:val="Normal"/>
              <w:spacing w:lineRule="auto" w:line="240" w:before="0" w:after="0"/>
              <w:rPr/>
            </w:pPr>
            <w:r>
              <w:rPr>
                <w:rFonts w:ascii="Courier New" w:hAnsi="Courier New"/>
                <w:sz w:val="18"/>
              </w:rPr>
              <w:t>for [Company] in 15 minutes — no pitch, just your scenario.</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Worth a quick look? [Two specific time options.]</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w:t>
            </w:r>
          </w:p>
        </w:tc>
      </w:tr>
    </w:tbl>
    <w:p>
      <w:pPr>
        <w:pStyle w:val="Normal"/>
        <w:spacing w:before="0" w:after="40"/>
        <w:rPr/>
      </w:pPr>
      <w:r>
        <w:rPr/>
      </w:r>
    </w:p>
    <w:p>
      <w:pPr>
        <w:pStyle w:val="Normal"/>
        <w:spacing w:before="0" w:after="160"/>
        <w:rPr/>
        <w:sectPr>
          <w:headerReference w:type="even" r:id="rId139"/>
          <w:headerReference w:type="default" r:id="rId140"/>
          <w:headerReference w:type="first" r:id="rId141"/>
          <w:footerReference w:type="default" r:id="rId142"/>
          <w:footerReference w:type="first" r:id="rId14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62" w:name="__RefHeading___Toc1762_1203391290"/>
      <w:bookmarkEnd w:id="62"/>
      <w:r>
        <w:rPr>
          <w:rFonts w:ascii="Arial" w:hAnsi="Arial"/>
          <w:b/>
          <w:color w:val="13294A"/>
        </w:rPr>
        <w:t>28 · Metrics that matter</w:t>
      </w:r>
    </w:p>
    <w:p>
      <w:pPr>
        <w:pStyle w:val="Normal"/>
        <w:rPr/>
      </w:pPr>
      <w:r>
        <w:rPr>
          <w:i/>
          <w:color w:val="33414F"/>
          <w:sz w:val="25"/>
        </w:rPr>
        <w:t>You don't need a dashboard — you need a handful of numbers that tell you where to focus. Track these and your gut stops guessing.</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Metric</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 it tells you</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If it's bad…</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Reply rate to outreach</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Is your message &amp; targeting working?</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Fix targeting &amp; copy; add follow-ups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Meeting → demo rate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Are you earning serious interest?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Qualify better; sharpen the pitch</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Demo → proposal rate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Are demos landing?</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Discovery-led demos; right audience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Proposal → win rate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Are you closing?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Present live; the after-demo sequence; ask</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Average deal size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Are you pricing on value?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Value pricing; tiers; upsell</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Time to close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Is momentum leaking?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Faster follow-up; urgency; fewer stalls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Referrals per client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Is delivery generating growth?</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Ask at the peak; systematize it</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THE ONE HABIT</w:t>
      </w:r>
    </w:p>
    <w:p>
      <w:pPr>
        <w:pStyle w:val="Normal"/>
        <w:pBdr>
          <w:left w:val="single" w:sz="18" w:space="10" w:color="A8792A"/>
        </w:pBdr>
        <w:ind w:start="173"/>
        <w:rPr/>
      </w:pPr>
      <w:r>
        <w:rPr/>
        <w:t>After every lost deal, record the stage it died and one sentence on why. After every win, record what worked. Ten entries in, your bottleneck and your best moves will be obvious — and you'll be improving from evidence instead of hunches.</w:t>
      </w:r>
    </w:p>
    <w:p>
      <w:pPr>
        <w:pStyle w:val="Normal"/>
        <w:spacing w:before="0" w:after="160"/>
        <w:rPr/>
        <w:sectPr>
          <w:headerReference w:type="even" r:id="rId144"/>
          <w:headerReference w:type="default" r:id="rId145"/>
          <w:headerReference w:type="first" r:id="rId146"/>
          <w:footerReference w:type="default" r:id="rId147"/>
          <w:footerReference w:type="first" r:id="rId14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63" w:name="__RefHeading___Toc1764_1203391290"/>
      <w:bookmarkEnd w:id="63"/>
      <w:r>
        <w:rPr>
          <w:rFonts w:ascii="Arial" w:hAnsi="Arial"/>
          <w:b/>
          <w:color w:val="13294A"/>
        </w:rPr>
        <w:t>29 · Your 30-60-90 day plan</w:t>
      </w:r>
    </w:p>
    <w:p>
      <w:pPr>
        <w:pStyle w:val="Normal"/>
        <w:rPr/>
      </w:pPr>
      <w:r>
        <w:rPr>
          <w:i/>
          <w:color w:val="33414F"/>
          <w:sz w:val="25"/>
        </w:rPr>
        <w:t>Reading changes nothing; doing does. A concrete plan to turn this playbook into pipeline over the next quarter.</w:t>
      </w:r>
    </w:p>
    <w:p>
      <w:pPr>
        <w:pStyle w:val="Normal"/>
        <w:pBdr>
          <w:left w:val="single" w:sz="18" w:space="10" w:color="A8792A"/>
        </w:pBdr>
        <w:spacing w:before="120" w:after="40"/>
        <w:ind w:start="173"/>
        <w:rPr/>
      </w:pPr>
      <w:r>
        <w:rPr>
          <w:rFonts w:ascii="Arial" w:hAnsi="Arial"/>
          <w:b/>
          <w:color w:val="9A6F1F"/>
          <w:sz w:val="18"/>
        </w:rPr>
        <w:t>DAYS 1–30 · FOUNDATION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Write your positioning statement (Ch. 2) and one-line offer</w:t>
            </w:r>
          </w:p>
          <w:p>
            <w:pPr>
              <w:pStyle w:val="Normal"/>
              <w:spacing w:lineRule="auto" w:line="240" w:before="0" w:after="0"/>
              <w:rPr/>
            </w:pPr>
            <w:r>
              <w:rPr>
                <w:rFonts w:ascii="Courier New" w:hAnsi="Courier New"/>
                <w:sz w:val="18"/>
              </w:rPr>
              <w:t xml:space="preserve">□ </w:t>
            </w:r>
            <w:r>
              <w:rPr>
                <w:rFonts w:ascii="Courier New" w:hAnsi="Courier New"/>
                <w:sz w:val="18"/>
              </w:rPr>
              <w:t>Pick ONE niche to lead with</w:t>
            </w:r>
          </w:p>
          <w:p>
            <w:pPr>
              <w:pStyle w:val="Normal"/>
              <w:spacing w:lineRule="auto" w:line="240" w:before="0" w:after="0"/>
              <w:rPr/>
            </w:pPr>
            <w:r>
              <w:rPr>
                <w:rFonts w:ascii="Courier New" w:hAnsi="Courier New"/>
                <w:sz w:val="18"/>
              </w:rPr>
              <w:t xml:space="preserve">□ </w:t>
            </w:r>
            <w:r>
              <w:rPr>
                <w:rFonts w:ascii="Courier New" w:hAnsi="Courier New"/>
                <w:sz w:val="18"/>
              </w:rPr>
              <w:t>Turn 2–3 past projects into one-paragraph case studies (Ch. 25)</w:t>
            </w:r>
          </w:p>
          <w:p>
            <w:pPr>
              <w:pStyle w:val="Normal"/>
              <w:spacing w:lineRule="auto" w:line="240" w:before="0" w:after="0"/>
              <w:rPr/>
            </w:pPr>
            <w:r>
              <w:rPr>
                <w:rFonts w:ascii="Courier New" w:hAnsi="Courier New"/>
                <w:sz w:val="18"/>
              </w:rPr>
              <w:t xml:space="preserve">□ </w:t>
            </w:r>
            <w:r>
              <w:rPr>
                <w:rFonts w:ascii="Courier New" w:hAnsi="Courier New"/>
                <w:sz w:val="18"/>
              </w:rPr>
              <w:t>Build your good/better/best pricing &amp; a paid-discovery offer (Part II)</w:t>
            </w:r>
          </w:p>
          <w:p>
            <w:pPr>
              <w:pStyle w:val="Normal"/>
              <w:spacing w:lineRule="auto" w:line="240" w:before="0" w:after="0"/>
              <w:rPr/>
            </w:pPr>
            <w:r>
              <w:rPr>
                <w:rFonts w:ascii="Courier New" w:hAnsi="Courier New"/>
                <w:sz w:val="18"/>
              </w:rPr>
              <w:t xml:space="preserve">□ </w:t>
            </w:r>
            <w:r>
              <w:rPr>
                <w:rFonts w:ascii="Courier New" w:hAnsi="Courier New"/>
                <w:sz w:val="18"/>
              </w:rPr>
              <w:t>Draft your proposal template (Part III) and cold sequence (Ch. 12)</w:t>
            </w:r>
          </w:p>
          <w:p>
            <w:pPr>
              <w:pStyle w:val="Normal"/>
              <w:spacing w:lineRule="auto" w:line="240" w:before="0" w:after="0"/>
              <w:rPr/>
            </w:pPr>
            <w:r>
              <w:rPr>
                <w:rFonts w:ascii="Courier New" w:hAnsi="Courier New"/>
                <w:sz w:val="18"/>
              </w:rPr>
              <w:t xml:space="preserve">□ </w:t>
            </w:r>
            <w:r>
              <w:rPr>
                <w:rFonts w:ascii="Courier New" w:hAnsi="Courier New"/>
                <w:sz w:val="18"/>
              </w:rPr>
              <w:t>List 50 well-fit prospects</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DAYS 31–60 · MOTION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Run the outreach sequence to your 50 — consistently, every week</w:t>
            </w:r>
          </w:p>
          <w:p>
            <w:pPr>
              <w:pStyle w:val="Normal"/>
              <w:spacing w:lineRule="auto" w:line="240" w:before="0" w:after="0"/>
              <w:rPr/>
            </w:pPr>
            <w:r>
              <w:rPr>
                <w:rFonts w:ascii="Courier New" w:hAnsi="Courier New"/>
                <w:sz w:val="18"/>
              </w:rPr>
              <w:t xml:space="preserve">□ </w:t>
            </w:r>
            <w:r>
              <w:rPr>
                <w:rFonts w:ascii="Courier New" w:hAnsi="Courier New"/>
                <w:sz w:val="18"/>
              </w:rPr>
              <w:t>Book &amp; run discovery-led demos (Ch. 14)</w:t>
            </w:r>
          </w:p>
          <w:p>
            <w:pPr>
              <w:pStyle w:val="Normal"/>
              <w:spacing w:lineRule="auto" w:line="240" w:before="0" w:after="0"/>
              <w:rPr/>
            </w:pPr>
            <w:r>
              <w:rPr>
                <w:rFonts w:ascii="Courier New" w:hAnsi="Courier New"/>
                <w:sz w:val="18"/>
              </w:rPr>
              <w:t xml:space="preserve">□ </w:t>
            </w:r>
            <w:r>
              <w:rPr>
                <w:rFonts w:ascii="Courier New" w:hAnsi="Courier New"/>
                <w:sz w:val="18"/>
              </w:rPr>
              <w:t>Use the after-demo sequence on EVERY demo (Ch. 15) — no exceptions</w:t>
            </w:r>
          </w:p>
          <w:p>
            <w:pPr>
              <w:pStyle w:val="Normal"/>
              <w:spacing w:lineRule="auto" w:line="240" w:before="0" w:after="0"/>
              <w:rPr/>
            </w:pPr>
            <w:r>
              <w:rPr>
                <w:rFonts w:ascii="Courier New" w:hAnsi="Courier New"/>
                <w:sz w:val="18"/>
              </w:rPr>
              <w:t xml:space="preserve">□ </w:t>
            </w:r>
            <w:r>
              <w:rPr>
                <w:rFonts w:ascii="Courier New" w:hAnsi="Courier New"/>
                <w:sz w:val="18"/>
              </w:rPr>
              <w:t>Present proposals live; don't email-and-pray</w:t>
            </w:r>
          </w:p>
          <w:p>
            <w:pPr>
              <w:pStyle w:val="Normal"/>
              <w:spacing w:lineRule="auto" w:line="240" w:before="0" w:after="0"/>
              <w:rPr/>
            </w:pPr>
            <w:r>
              <w:rPr>
                <w:rFonts w:ascii="Courier New" w:hAnsi="Courier New"/>
                <w:sz w:val="18"/>
              </w:rPr>
              <w:t xml:space="preserve">□ </w:t>
            </w:r>
            <w:r>
              <w:rPr>
                <w:rFonts w:ascii="Courier New" w:hAnsi="Courier New"/>
                <w:sz w:val="18"/>
              </w:rPr>
              <w:t>Start tracking the metrics in Ch. 28</w:t>
            </w:r>
          </w:p>
          <w:p>
            <w:pPr>
              <w:pStyle w:val="Normal"/>
              <w:spacing w:lineRule="auto" w:line="240" w:before="0" w:after="0"/>
              <w:rPr/>
            </w:pPr>
            <w:r>
              <w:rPr>
                <w:rFonts w:ascii="Courier New" w:hAnsi="Courier New"/>
                <w:sz w:val="18"/>
              </w:rPr>
              <w:t xml:space="preserve">□ </w:t>
            </w:r>
            <w:r>
              <w:rPr>
                <w:rFonts w:ascii="Courier New" w:hAnsi="Courier New"/>
                <w:sz w:val="18"/>
              </w:rPr>
              <w:t>Ask every happy client for a referral &amp; a testimonial</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DAYS 61–90 · OPTIMIZE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Review your metrics; find the one leaking stage (Ch. 22)</w:t>
            </w:r>
          </w:p>
          <w:p>
            <w:pPr>
              <w:pStyle w:val="Normal"/>
              <w:spacing w:lineRule="auto" w:line="240" w:before="0" w:after="0"/>
              <w:rPr/>
            </w:pPr>
            <w:r>
              <w:rPr>
                <w:rFonts w:ascii="Courier New" w:hAnsi="Courier New"/>
                <w:sz w:val="18"/>
              </w:rPr>
              <w:t xml:space="preserve">□ </w:t>
            </w:r>
            <w:r>
              <w:rPr>
                <w:rFonts w:ascii="Courier New" w:hAnsi="Courier New"/>
                <w:sz w:val="18"/>
              </w:rPr>
              <w:t>Fix that stage first — usually follow-up &amp; closing</w:t>
            </w:r>
          </w:p>
          <w:p>
            <w:pPr>
              <w:pStyle w:val="Normal"/>
              <w:spacing w:lineRule="auto" w:line="240" w:before="0" w:after="0"/>
              <w:rPr/>
            </w:pPr>
            <w:r>
              <w:rPr>
                <w:rFonts w:ascii="Courier New" w:hAnsi="Courier New"/>
                <w:sz w:val="18"/>
              </w:rPr>
              <w:t xml:space="preserve">□ </w:t>
            </w:r>
            <w:r>
              <w:rPr>
                <w:rFonts w:ascii="Courier New" w:hAnsi="Courier New"/>
                <w:sz w:val="18"/>
              </w:rPr>
              <w:t>Raise your pricing on the next new deal</w:t>
            </w:r>
          </w:p>
          <w:p>
            <w:pPr>
              <w:pStyle w:val="Normal"/>
              <w:spacing w:lineRule="auto" w:line="240" w:before="0" w:after="0"/>
              <w:rPr/>
            </w:pPr>
            <w:r>
              <w:rPr>
                <w:rFonts w:ascii="Courier New" w:hAnsi="Courier New"/>
                <w:sz w:val="18"/>
              </w:rPr>
              <w:t xml:space="preserve">□ </w:t>
            </w:r>
            <w:r>
              <w:rPr>
                <w:rFonts w:ascii="Courier New" w:hAnsi="Courier New"/>
                <w:sz w:val="18"/>
              </w:rPr>
              <w:t>Double down on whichever lead channel is working; drop what isn't</w:t>
            </w:r>
          </w:p>
          <w:p>
            <w:pPr>
              <w:pStyle w:val="Normal"/>
              <w:spacing w:lineRule="auto" w:line="240" w:before="0" w:after="0"/>
              <w:rPr/>
            </w:pPr>
            <w:r>
              <w:rPr>
                <w:rFonts w:ascii="Courier New" w:hAnsi="Courier New"/>
                <w:sz w:val="18"/>
              </w:rPr>
              <w:t xml:space="preserve">□ </w:t>
            </w:r>
            <w:r>
              <w:rPr>
                <w:rFonts w:ascii="Courier New" w:hAnsi="Courier New"/>
                <w:sz w:val="18"/>
              </w:rPr>
              <w:t>Build referrals &amp; case-study capture into your delivery process</w:t>
            </w:r>
          </w:p>
          <w:p>
            <w:pPr>
              <w:pStyle w:val="Normal"/>
              <w:spacing w:lineRule="auto" w:line="240" w:before="0" w:after="0"/>
              <w:rPr/>
            </w:pPr>
            <w:r>
              <w:rPr>
                <w:rFonts w:ascii="Courier New" w:hAnsi="Courier New"/>
                <w:sz w:val="18"/>
              </w:rPr>
              <w:t xml:space="preserve">□ </w:t>
            </w:r>
            <w:r>
              <w:rPr>
                <w:rFonts w:ascii="Courier New" w:hAnsi="Courier New"/>
                <w:sz w:val="18"/>
              </w:rPr>
              <w:t>Repeat — this is a system, not a sprint</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IF YOU DO ONLY THREE THINGS</w:t>
      </w:r>
    </w:p>
    <w:p>
      <w:pPr>
        <w:pStyle w:val="Normal"/>
        <w:pBdr>
          <w:left w:val="single" w:sz="18" w:space="10" w:color="A8792A"/>
        </w:pBdr>
        <w:ind w:start="173"/>
        <w:rPr/>
      </w:pPr>
      <w:r>
        <w:rPr/>
        <w:t xml:space="preserve">1) </w:t>
      </w:r>
      <w:r>
        <w:rPr>
          <w:b/>
        </w:rPr>
        <w:t>Follow up faster and more</w:t>
      </w:r>
      <w:r>
        <w:rPr/>
        <w:t xml:space="preserve">, with value, on every demo. 2) </w:t>
      </w:r>
      <w:r>
        <w:rPr>
          <w:b/>
        </w:rPr>
        <w:t>Present proposals live</w:t>
      </w:r>
      <w:r>
        <w:rPr/>
        <w:t xml:space="preserve"> and end with one clear next step. 3) </w:t>
      </w:r>
      <w:r>
        <w:rPr>
          <w:b/>
        </w:rPr>
        <w:t>Ask</w:t>
      </w:r>
      <w:r>
        <w:rPr/>
        <w:t xml:space="preserve"> — for the decision, and for the referral. Those three, done consistently, will move the needle more than any other change in this guide.</w:t>
      </w:r>
    </w:p>
    <w:p>
      <w:pPr>
        <w:pStyle w:val="Normal"/>
        <w:spacing w:before="0" w:after="160"/>
        <w:rPr/>
        <w:sectPr>
          <w:headerReference w:type="even" r:id="rId149"/>
          <w:headerReference w:type="default" r:id="rId150"/>
          <w:headerReference w:type="first" r:id="rId151"/>
          <w:footerReference w:type="default" r:id="rId152"/>
          <w:footerReference w:type="first" r:id="rId15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64" w:name="__RefHeading___Toc1766_1203391290"/>
      <w:bookmarkEnd w:id="64"/>
      <w:r>
        <w:rPr>
          <w:rFonts w:ascii="Arial" w:hAnsi="Arial"/>
          <w:b/>
          <w:color w:val="13294A"/>
        </w:rPr>
        <w:t>30 · Glossary</w:t>
      </w:r>
    </w:p>
    <w:p>
      <w:pPr>
        <w:pStyle w:val="Normal"/>
        <w:rPr/>
      </w:pPr>
      <w:r>
        <w:rPr>
          <w:i/>
          <w:color w:val="33414F"/>
          <w:sz w:val="25"/>
        </w:rPr>
        <w:t>Plain-language definitions of the sales and marketing terms used in this playbook.</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Term</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Definition</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Anchoring</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tendency for the first number mentioned to set the reference point for judging every later number; anchor on value before price.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Break-up email</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final follow-up asking permission to close a prospect's file; it often revives stalled deals by prompting a response.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Cadence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planned rhythm and spacing of follow-up touches across channels.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Churn</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rate at which customers stop paying for a subscription product.</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Cost-plus pricing</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Setting price as your cost (hours × rate) plus a margin; the weakest basis, as it ignores value delivered.</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Discovery</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An early, often paid, phase of understanding the buyer's problem, volumes and goals — used both to scope and to uncover value.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Good/better/best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 xml:space="preserve">Presenting three priced tiers so the buyer chooses </w:t>
            </w:r>
            <w:r>
              <w:rPr>
                <w:i/>
                <w:sz w:val="19"/>
              </w:rPr>
              <w:t>which</w:t>
            </w:r>
            <w:r>
              <w:rPr>
                <w:sz w:val="19"/>
              </w:rPr>
              <w:t xml:space="preserve"> rather than </w:t>
            </w:r>
            <w:r>
              <w:rPr>
                <w:i/>
                <w:sz w:val="19"/>
              </w:rPr>
              <w:t>whether</w:t>
            </w:r>
            <w:r>
              <w:rPr>
                <w:sz w:val="19"/>
              </w:rPr>
              <w:t>; anchors high and steers to the middle.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Inbound / outbound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Inbound = prospects find you (content, referrals); outbound = you reach them (calls, emails).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Nurture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Staying in periodic, low-pressure contact with prospects who aren't ready yet, so you're present when timing changes.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Objection</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stated concern standing between the buyer and yes; a buying signal to be understood and answered, not argued with.</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Pipeline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set of active opportunities, organized by the stage each has reached toward a sale.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Positioning</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concise story of what you are and who you're for, that makes you the obvious choice for a specific buyer.</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Qualifying</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Assessing early whether a prospect has real need, budget, authority and timing — so you invest only in winnable deals.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Risk reversal</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Shifting the buyer's perceived risk onto the seller (guarantee, pilot, phased milestone, paid discovery) to make yes feel safe.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ROI (return on investment)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gain a buyer receives relative to what they pay; the core of a value-based and SaaS sales case.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SOW (Statement of Work)</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document defining scope, deliverables, price, timeline, terms and acceptance — used here as a persuasive sales instrument.</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Single-threading</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Relying on one contact inside a prospect; fragile, because that person may leave, go quiet, or lack authority.</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Status quo</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buyer's current way of doing things — usually your biggest competitor, since "do nothing" wins most lost deals.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Value-based pricing</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Pricing as a fraction of the economic value the outcome creates for the buyer, rather than your cost or the market rate.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Vertical SaaS</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subscription software product built for one specific industry, sold on deep fit and concrete ROI.</w:t>
            </w:r>
          </w:p>
        </w:tc>
      </w:tr>
    </w:tbl>
    <w:p>
      <w:pPr>
        <w:pStyle w:val="Normal"/>
        <w:spacing w:before="0" w:after="40"/>
        <w:rPr/>
      </w:pPr>
      <w:r>
        <w:rPr/>
      </w:r>
    </w:p>
    <w:sectPr>
      <w:headerReference w:type="even" r:id="rId154"/>
      <w:headerReference w:type="default" r:id="rId155"/>
      <w:headerReference w:type="first" r:id="rId156"/>
      <w:footerReference w:type="default" r:id="rId157"/>
      <w:footerReference w:type="first" r:id="rId158"/>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Georg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 w:name="Courier New">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13</w:t>
    </w:r>
    <w: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14</w:t>
    </w:r>
    <w: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w:t>
    </w:r>
    <w: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19</w:t>
    </w:r>
    <w: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20</w:t>
    </w:r>
    <w: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21</w:t>
    </w:r>
    <w:r>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24</w:t>
    </w:r>
    <w:r>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25</w:t>
    </w:r>
    <w:r>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26</w:t>
    </w:r>
    <w:r>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28</w:t>
    </w:r>
    <w:r>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29</w:t>
    </w:r>
    <w:r>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31</w:t>
    </w:r>
    <w:r>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32</w:t>
    </w:r>
    <w:r>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34</w:t>
    </w:r>
    <w:r>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35</w:t>
    </w:r>
    <w:r>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36</w:t>
    </w:r>
    <w:r>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37</w:t>
    </w:r>
    <w:r>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39</w:t>
    </w:r>
    <w:r>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40</w:t>
    </w:r>
    <w:r>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41</w:t>
    </w:r>
    <w:r>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42</w:t>
    </w:r>
    <w:r>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44</w:t>
    </w:r>
    <w:r>
      <w:rPr/>
      <w:fldChar w:fldCharType="end"/>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03 · Three ways to price — and why one wins</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03 · Three ways to price — and why one wins</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04 · Pricing models through a sales lens</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04 · Pricing models through a sales lens</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05 · The psychology of price</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05 · The psychology of price</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00 · How to use this playbook</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06 · Talking about money</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06 · Talking about money</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07 · The proposal as a sales instrument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07 · The proposal as a sales instrument</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08 · Anatomy of a winning proposal / SOW</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08 · Anatomy of a winning proposal / SOW</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09 · Writing to close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00 · How to use this playbook</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09 · Writing to close</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10 · Proposal templates &amp; language</w: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10 · Proposal templates &amp; language</w: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11 · The pipeline &amp; the math</w: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11 · The pipeline &amp; the math</w: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12 · Cold calls &amp; cold email that work</w: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12 · Cold calls &amp; cold email that work</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13 · Qualifying: chase the right deals</w: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13 · Qualifying: chase the right deals</w: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14 · The demo that sells</w: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14 · The demo that sells</w: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15 · After the demo: the follow-up &amp; close sequence</w: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15 · After the demo: the follow-up &amp; close sequence</w: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01 · How software actually gets bought</w: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16 · Objection handling</w: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16 · Objection handling</w: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17 · Closing &amp; asking for the business</w: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17 · Closing &amp; asking for the business</w: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18 · Referrals &amp; retention: your cheapest growth</w: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18 · Referrals &amp; retention: your cheapest growth</w: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19 · Why niche SaaS wins — and how to sell it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01 · How software actually gets bought</w: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19 · Why niche SaaS wins — and how to sell it</w: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20 · Building the ROI case</w: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20 · Building the ROI case</w: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21 · De-risking the switch</w: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21 · De-risking the switch</w: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22 · Why you're not closing enough — a diagnostic</w: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22 · Why you're not closing enough — a diagnostic</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23 · Positioning yourself</w: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23 · Positioning yourself</w: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24 · Getting found &amp; generating leads</w: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24 · Getting found &amp; generating leads</w:t>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25 · Proof: portfolio, case studies &amp; testimonials</w:t>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25 · Proof: portfolio, case studies &amp; testimonials</w:t>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02 · Positioning &amp; message</w:t>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26 · Pricing yourself &amp; raising rates</w:t>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26 · Pricing yourself &amp; raising rates</w:t>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27 · Copy-and-adapt templates</w:t>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27 · Copy-and-adapt templates</w:t>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28 · Metrics that matter</w:t>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28 · Metrics that matter</w:t>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29 · Your 30-60-90 day plan</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02 · Positioning &amp; message</w:t>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29 · Your 30-60-90 day plan</w:t>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30 · Glossary</w:t>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30 · Glossary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300" w:before="0" w:after="160"/>
      <w:jc w:val="start"/>
    </w:pPr>
    <w:rPr>
      <w:rFonts w:ascii="Georgia" w:hAnsi="Georgia" w:eastAsia="ＭＳ 明朝" w:cs=""/>
      <w:color w:val="1E2A38"/>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280" w:after="120"/>
      <w:outlineLvl w:val="0"/>
    </w:pPr>
    <w:rPr>
      <w:rFonts w:ascii="Calibri" w:hAnsi="Calibri" w:eastAsia="ＭＳ ゴシック" w:cs="" w:asciiTheme="majorHAnsi" w:cstheme="majorBidi" w:eastAsiaTheme="majorEastAsia" w:hAnsiTheme="majorHAnsi"/>
      <w:b/>
      <w:bCs/>
      <w:color w:val="13294A"/>
      <w:sz w:val="40"/>
      <w:szCs w:val="28"/>
    </w:rPr>
  </w:style>
  <w:style w:type="paragraph" w:styleId="Heading2">
    <w:name w:val="heading 2"/>
    <w:basedOn w:val="Normal"/>
    <w:next w:val="Normal"/>
    <w:link w:val="Heading2Char"/>
    <w:uiPriority w:val="9"/>
    <w:unhideWhenUsed/>
    <w:qFormat/>
    <w:rsid w:val="00fc693f"/>
    <w:pPr>
      <w:keepNext w:val="true"/>
      <w:keepLines/>
      <w:spacing w:before="200" w:after="120"/>
      <w:outlineLvl w:val="1"/>
    </w:pPr>
    <w:rPr>
      <w:rFonts w:ascii="Calibri" w:hAnsi="Calibri" w:eastAsia="ＭＳ ゴシック" w:cs="" w:asciiTheme="majorHAnsi" w:cstheme="majorBidi" w:eastAsiaTheme="majorEastAsia" w:hAnsiTheme="majorHAnsi"/>
      <w:b/>
      <w:bCs/>
      <w:color w:val="13294A"/>
      <w:sz w:val="30"/>
      <w:szCs w:val="26"/>
    </w:rPr>
  </w:style>
  <w:style w:type="paragraph" w:styleId="Heading3">
    <w:name w:val="heading 3"/>
    <w:basedOn w:val="Normal"/>
    <w:next w:val="Normal"/>
    <w:link w:val="Heading3Char"/>
    <w:uiPriority w:val="9"/>
    <w:unhideWhenUsed/>
    <w:qFormat/>
    <w:rsid w:val="00fc693f"/>
    <w:pPr>
      <w:keepNext w:val="true"/>
      <w:keepLines/>
      <w:spacing w:before="200" w:after="120"/>
      <w:outlineLvl w:val="2"/>
    </w:pPr>
    <w:rPr>
      <w:rFonts w:ascii="Calibri" w:hAnsi="Calibri" w:eastAsia="ＭＳ ゴシック" w:cs="" w:asciiTheme="majorHAnsi" w:cstheme="majorBidi" w:eastAsiaTheme="majorEastAsia" w:hAnsiTheme="majorHAnsi"/>
      <w:b/>
      <w:bCs/>
      <w:color w:val="1E2A38"/>
      <w:sz w:val="25"/>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6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6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60"/>
      <w:ind w:hanging="360" w:start="720"/>
      <w:contextualSpacing/>
    </w:pPr>
    <w:rPr/>
  </w:style>
  <w:style w:type="paragraph" w:styleId="List3">
    <w:name w:val="List 3"/>
    <w:basedOn w:val="Normal"/>
    <w:uiPriority w:val="99"/>
    <w:unhideWhenUsed/>
    <w:qFormat/>
    <w:rsid w:val="00326f90"/>
    <w:pPr>
      <w:spacing w:before="0" w:after="160"/>
      <w:ind w:hanging="360" w:start="1080"/>
      <w:contextualSpacing/>
    </w:pPr>
    <w:rPr/>
  </w:style>
  <w:style w:type="paragraph" w:styleId="ListBullet">
    <w:name w:val="List Bullet"/>
    <w:basedOn w:val="Normal"/>
    <w:uiPriority w:val="99"/>
    <w:unhideWhenUsed/>
    <w:rsid w:val="00326f90"/>
    <w:pPr>
      <w:numPr>
        <w:ilvl w:val="0"/>
        <w:numId w:val="1"/>
      </w:numPr>
      <w:spacing w:before="0" w:after="160"/>
      <w:contextualSpacing/>
    </w:pPr>
    <w:rPr/>
  </w:style>
  <w:style w:type="paragraph" w:styleId="ListBullet2">
    <w:name w:val="List Bullet 2"/>
    <w:basedOn w:val="Normal"/>
    <w:uiPriority w:val="99"/>
    <w:unhideWhenUsed/>
    <w:rsid w:val="00326f90"/>
    <w:pPr>
      <w:numPr>
        <w:ilvl w:val="0"/>
        <w:numId w:val="2"/>
      </w:numPr>
      <w:spacing w:before="0" w:after="160"/>
      <w:contextualSpacing/>
    </w:pPr>
    <w:rPr/>
  </w:style>
  <w:style w:type="paragraph" w:styleId="ListBullet3">
    <w:name w:val="List Bullet 3"/>
    <w:basedOn w:val="Normal"/>
    <w:uiPriority w:val="99"/>
    <w:unhideWhenUsed/>
    <w:rsid w:val="00326f90"/>
    <w:pPr>
      <w:numPr>
        <w:ilvl w:val="0"/>
        <w:numId w:val="3"/>
      </w:numPr>
      <w:spacing w:before="0" w:after="160"/>
      <w:contextualSpacing/>
    </w:pPr>
    <w:rPr/>
  </w:style>
  <w:style w:type="paragraph" w:styleId="ListNumber">
    <w:name w:val="List Number"/>
    <w:basedOn w:val="Normal"/>
    <w:uiPriority w:val="99"/>
    <w:unhideWhenUsed/>
    <w:rsid w:val="00326f90"/>
    <w:pPr>
      <w:numPr>
        <w:ilvl w:val="0"/>
        <w:numId w:val="4"/>
      </w:numPr>
      <w:spacing w:before="0" w:after="160"/>
      <w:contextualSpacing/>
    </w:pPr>
    <w:rPr/>
  </w:style>
  <w:style w:type="paragraph" w:styleId="ListNumber2">
    <w:name w:val="List Number 2"/>
    <w:basedOn w:val="Normal"/>
    <w:uiPriority w:val="99"/>
    <w:unhideWhenUsed/>
    <w:rsid w:val="0029639d"/>
    <w:pPr>
      <w:numPr>
        <w:ilvl w:val="0"/>
        <w:numId w:val="5"/>
      </w:numPr>
      <w:spacing w:before="0" w:after="160"/>
      <w:contextualSpacing/>
    </w:pPr>
    <w:rPr/>
  </w:style>
  <w:style w:type="paragraph" w:styleId="ListNumber3">
    <w:name w:val="List Number 3"/>
    <w:basedOn w:val="Normal"/>
    <w:uiPriority w:val="99"/>
    <w:unhideWhenUsed/>
    <w:rsid w:val="0029639d"/>
    <w:pPr>
      <w:numPr>
        <w:ilvl w:val="0"/>
        <w:numId w:val="6"/>
      </w:numPr>
      <w:spacing w:before="0" w:after="16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TOC1">
    <w:name w:val="toc 1"/>
    <w:basedOn w:val="Index"/>
    <w:pPr>
      <w:tabs>
        <w:tab w:val="clear" w:pos="720"/>
        <w:tab w:val="right" w:pos="9648" w:leader="dot"/>
      </w:tabs>
      <w:ind w:hanging="0" w:start="0"/>
    </w:pPr>
    <w:rPr/>
  </w:style>
  <w:style w:type="paragraph" w:styleId="TOC2">
    <w:name w:val="toc 2"/>
    <w:basedOn w:val="Index"/>
    <w:pPr>
      <w:tabs>
        <w:tab w:val="clear" w:pos="720"/>
        <w:tab w:val="right" w:pos="9365" w:leader="dot"/>
      </w:tabs>
      <w:ind w:hanging="0" w:start="283"/>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6.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footer" Target="footer12.xml"/><Relationship Id="rId33" Type="http://schemas.openxmlformats.org/officeDocument/2006/relationships/footer" Target="footer13.xml"/><Relationship Id="rId34" Type="http://schemas.openxmlformats.org/officeDocument/2006/relationships/header" Target="header19.xml"/><Relationship Id="rId35" Type="http://schemas.openxmlformats.org/officeDocument/2006/relationships/header" Target="header20.xml"/><Relationship Id="rId36" Type="http://schemas.openxmlformats.org/officeDocument/2006/relationships/header" Target="header21.xml"/><Relationship Id="rId37" Type="http://schemas.openxmlformats.org/officeDocument/2006/relationships/footer" Target="footer14.xml"/><Relationship Id="rId38" Type="http://schemas.openxmlformats.org/officeDocument/2006/relationships/footer" Target="footer15.xml"/><Relationship Id="rId39" Type="http://schemas.openxmlformats.org/officeDocument/2006/relationships/header" Target="header22.xml"/><Relationship Id="rId40" Type="http://schemas.openxmlformats.org/officeDocument/2006/relationships/header" Target="header23.xml"/><Relationship Id="rId41" Type="http://schemas.openxmlformats.org/officeDocument/2006/relationships/header" Target="header24.xml"/><Relationship Id="rId42" Type="http://schemas.openxmlformats.org/officeDocument/2006/relationships/footer" Target="footer16.xml"/><Relationship Id="rId43" Type="http://schemas.openxmlformats.org/officeDocument/2006/relationships/footer" Target="footer17.xml"/><Relationship Id="rId44" Type="http://schemas.openxmlformats.org/officeDocument/2006/relationships/header" Target="header25.xml"/><Relationship Id="rId45" Type="http://schemas.openxmlformats.org/officeDocument/2006/relationships/header" Target="header26.xml"/><Relationship Id="rId46" Type="http://schemas.openxmlformats.org/officeDocument/2006/relationships/header" Target="header27.xml"/><Relationship Id="rId47" Type="http://schemas.openxmlformats.org/officeDocument/2006/relationships/footer" Target="footer18.xml"/><Relationship Id="rId48" Type="http://schemas.openxmlformats.org/officeDocument/2006/relationships/footer" Target="footer19.xml"/><Relationship Id="rId49" Type="http://schemas.openxmlformats.org/officeDocument/2006/relationships/header" Target="header28.xml"/><Relationship Id="rId50" Type="http://schemas.openxmlformats.org/officeDocument/2006/relationships/header" Target="header29.xml"/><Relationship Id="rId51" Type="http://schemas.openxmlformats.org/officeDocument/2006/relationships/header" Target="header30.xml"/><Relationship Id="rId52" Type="http://schemas.openxmlformats.org/officeDocument/2006/relationships/footer" Target="footer20.xml"/><Relationship Id="rId53" Type="http://schemas.openxmlformats.org/officeDocument/2006/relationships/footer" Target="footer21.xml"/><Relationship Id="rId54" Type="http://schemas.openxmlformats.org/officeDocument/2006/relationships/header" Target="header31.xml"/><Relationship Id="rId55" Type="http://schemas.openxmlformats.org/officeDocument/2006/relationships/header" Target="header32.xml"/><Relationship Id="rId56" Type="http://schemas.openxmlformats.org/officeDocument/2006/relationships/header" Target="header33.xml"/><Relationship Id="rId57" Type="http://schemas.openxmlformats.org/officeDocument/2006/relationships/footer" Target="footer22.xml"/><Relationship Id="rId58" Type="http://schemas.openxmlformats.org/officeDocument/2006/relationships/footer" Target="footer23.xml"/><Relationship Id="rId59" Type="http://schemas.openxmlformats.org/officeDocument/2006/relationships/header" Target="header34.xml"/><Relationship Id="rId60" Type="http://schemas.openxmlformats.org/officeDocument/2006/relationships/header" Target="header35.xml"/><Relationship Id="rId61" Type="http://schemas.openxmlformats.org/officeDocument/2006/relationships/header" Target="header36.xml"/><Relationship Id="rId62" Type="http://schemas.openxmlformats.org/officeDocument/2006/relationships/footer" Target="footer24.xml"/><Relationship Id="rId63" Type="http://schemas.openxmlformats.org/officeDocument/2006/relationships/footer" Target="footer25.xml"/><Relationship Id="rId64" Type="http://schemas.openxmlformats.org/officeDocument/2006/relationships/header" Target="header37.xml"/><Relationship Id="rId65" Type="http://schemas.openxmlformats.org/officeDocument/2006/relationships/header" Target="header38.xml"/><Relationship Id="rId66" Type="http://schemas.openxmlformats.org/officeDocument/2006/relationships/header" Target="header39.xml"/><Relationship Id="rId67" Type="http://schemas.openxmlformats.org/officeDocument/2006/relationships/footer" Target="footer26.xml"/><Relationship Id="rId68" Type="http://schemas.openxmlformats.org/officeDocument/2006/relationships/footer" Target="footer27.xml"/><Relationship Id="rId69" Type="http://schemas.openxmlformats.org/officeDocument/2006/relationships/header" Target="header40.xml"/><Relationship Id="rId70" Type="http://schemas.openxmlformats.org/officeDocument/2006/relationships/header" Target="header41.xml"/><Relationship Id="rId71" Type="http://schemas.openxmlformats.org/officeDocument/2006/relationships/header" Target="header42.xml"/><Relationship Id="rId72" Type="http://schemas.openxmlformats.org/officeDocument/2006/relationships/footer" Target="footer28.xml"/><Relationship Id="rId73" Type="http://schemas.openxmlformats.org/officeDocument/2006/relationships/footer" Target="footer29.xml"/><Relationship Id="rId74" Type="http://schemas.openxmlformats.org/officeDocument/2006/relationships/header" Target="header43.xml"/><Relationship Id="rId75" Type="http://schemas.openxmlformats.org/officeDocument/2006/relationships/header" Target="header44.xml"/><Relationship Id="rId76" Type="http://schemas.openxmlformats.org/officeDocument/2006/relationships/header" Target="header45.xml"/><Relationship Id="rId77" Type="http://schemas.openxmlformats.org/officeDocument/2006/relationships/footer" Target="footer30.xml"/><Relationship Id="rId78" Type="http://schemas.openxmlformats.org/officeDocument/2006/relationships/footer" Target="footer31.xml"/><Relationship Id="rId79" Type="http://schemas.openxmlformats.org/officeDocument/2006/relationships/header" Target="header46.xml"/><Relationship Id="rId80" Type="http://schemas.openxmlformats.org/officeDocument/2006/relationships/header" Target="header47.xml"/><Relationship Id="rId81" Type="http://schemas.openxmlformats.org/officeDocument/2006/relationships/header" Target="header48.xml"/><Relationship Id="rId82" Type="http://schemas.openxmlformats.org/officeDocument/2006/relationships/footer" Target="footer32.xml"/><Relationship Id="rId83" Type="http://schemas.openxmlformats.org/officeDocument/2006/relationships/footer" Target="footer33.xml"/><Relationship Id="rId84" Type="http://schemas.openxmlformats.org/officeDocument/2006/relationships/header" Target="header49.xml"/><Relationship Id="rId85" Type="http://schemas.openxmlformats.org/officeDocument/2006/relationships/header" Target="header50.xml"/><Relationship Id="rId86" Type="http://schemas.openxmlformats.org/officeDocument/2006/relationships/header" Target="header51.xml"/><Relationship Id="rId87" Type="http://schemas.openxmlformats.org/officeDocument/2006/relationships/footer" Target="footer34.xml"/><Relationship Id="rId88" Type="http://schemas.openxmlformats.org/officeDocument/2006/relationships/footer" Target="footer35.xml"/><Relationship Id="rId89" Type="http://schemas.openxmlformats.org/officeDocument/2006/relationships/header" Target="header52.xml"/><Relationship Id="rId90" Type="http://schemas.openxmlformats.org/officeDocument/2006/relationships/header" Target="header53.xml"/><Relationship Id="rId91" Type="http://schemas.openxmlformats.org/officeDocument/2006/relationships/header" Target="header54.xml"/><Relationship Id="rId92" Type="http://schemas.openxmlformats.org/officeDocument/2006/relationships/footer" Target="footer36.xml"/><Relationship Id="rId93" Type="http://schemas.openxmlformats.org/officeDocument/2006/relationships/footer" Target="footer37.xml"/><Relationship Id="rId94" Type="http://schemas.openxmlformats.org/officeDocument/2006/relationships/header" Target="header55.xml"/><Relationship Id="rId95" Type="http://schemas.openxmlformats.org/officeDocument/2006/relationships/header" Target="header56.xml"/><Relationship Id="rId96" Type="http://schemas.openxmlformats.org/officeDocument/2006/relationships/header" Target="header57.xml"/><Relationship Id="rId97" Type="http://schemas.openxmlformats.org/officeDocument/2006/relationships/footer" Target="footer38.xml"/><Relationship Id="rId98" Type="http://schemas.openxmlformats.org/officeDocument/2006/relationships/footer" Target="footer39.xml"/><Relationship Id="rId99" Type="http://schemas.openxmlformats.org/officeDocument/2006/relationships/header" Target="header58.xml"/><Relationship Id="rId100" Type="http://schemas.openxmlformats.org/officeDocument/2006/relationships/header" Target="header59.xml"/><Relationship Id="rId101" Type="http://schemas.openxmlformats.org/officeDocument/2006/relationships/header" Target="header60.xml"/><Relationship Id="rId102" Type="http://schemas.openxmlformats.org/officeDocument/2006/relationships/footer" Target="footer40.xml"/><Relationship Id="rId103" Type="http://schemas.openxmlformats.org/officeDocument/2006/relationships/footer" Target="footer41.xml"/><Relationship Id="rId104" Type="http://schemas.openxmlformats.org/officeDocument/2006/relationships/header" Target="header61.xml"/><Relationship Id="rId105" Type="http://schemas.openxmlformats.org/officeDocument/2006/relationships/header" Target="header62.xml"/><Relationship Id="rId106" Type="http://schemas.openxmlformats.org/officeDocument/2006/relationships/header" Target="header63.xml"/><Relationship Id="rId107" Type="http://schemas.openxmlformats.org/officeDocument/2006/relationships/footer" Target="footer42.xml"/><Relationship Id="rId108" Type="http://schemas.openxmlformats.org/officeDocument/2006/relationships/footer" Target="footer43.xml"/><Relationship Id="rId109" Type="http://schemas.openxmlformats.org/officeDocument/2006/relationships/header" Target="header64.xml"/><Relationship Id="rId110" Type="http://schemas.openxmlformats.org/officeDocument/2006/relationships/header" Target="header65.xml"/><Relationship Id="rId111" Type="http://schemas.openxmlformats.org/officeDocument/2006/relationships/header" Target="header66.xml"/><Relationship Id="rId112" Type="http://schemas.openxmlformats.org/officeDocument/2006/relationships/footer" Target="footer44.xml"/><Relationship Id="rId113" Type="http://schemas.openxmlformats.org/officeDocument/2006/relationships/footer" Target="footer45.xml"/><Relationship Id="rId114" Type="http://schemas.openxmlformats.org/officeDocument/2006/relationships/header" Target="header67.xml"/><Relationship Id="rId115" Type="http://schemas.openxmlformats.org/officeDocument/2006/relationships/header" Target="header68.xml"/><Relationship Id="rId116" Type="http://schemas.openxmlformats.org/officeDocument/2006/relationships/header" Target="header69.xml"/><Relationship Id="rId117" Type="http://schemas.openxmlformats.org/officeDocument/2006/relationships/footer" Target="footer46.xml"/><Relationship Id="rId118" Type="http://schemas.openxmlformats.org/officeDocument/2006/relationships/footer" Target="footer47.xml"/><Relationship Id="rId119" Type="http://schemas.openxmlformats.org/officeDocument/2006/relationships/header" Target="header70.xml"/><Relationship Id="rId120" Type="http://schemas.openxmlformats.org/officeDocument/2006/relationships/header" Target="header71.xml"/><Relationship Id="rId121" Type="http://schemas.openxmlformats.org/officeDocument/2006/relationships/header" Target="header72.xml"/><Relationship Id="rId122" Type="http://schemas.openxmlformats.org/officeDocument/2006/relationships/footer" Target="footer48.xml"/><Relationship Id="rId123" Type="http://schemas.openxmlformats.org/officeDocument/2006/relationships/footer" Target="footer49.xml"/><Relationship Id="rId124" Type="http://schemas.openxmlformats.org/officeDocument/2006/relationships/header" Target="header73.xml"/><Relationship Id="rId125" Type="http://schemas.openxmlformats.org/officeDocument/2006/relationships/header" Target="header74.xml"/><Relationship Id="rId126" Type="http://schemas.openxmlformats.org/officeDocument/2006/relationships/header" Target="header75.xml"/><Relationship Id="rId127" Type="http://schemas.openxmlformats.org/officeDocument/2006/relationships/footer" Target="footer50.xml"/><Relationship Id="rId128" Type="http://schemas.openxmlformats.org/officeDocument/2006/relationships/footer" Target="footer51.xml"/><Relationship Id="rId129" Type="http://schemas.openxmlformats.org/officeDocument/2006/relationships/header" Target="header76.xml"/><Relationship Id="rId130" Type="http://schemas.openxmlformats.org/officeDocument/2006/relationships/header" Target="header77.xml"/><Relationship Id="rId131" Type="http://schemas.openxmlformats.org/officeDocument/2006/relationships/header" Target="header78.xml"/><Relationship Id="rId132" Type="http://schemas.openxmlformats.org/officeDocument/2006/relationships/footer" Target="footer52.xml"/><Relationship Id="rId133" Type="http://schemas.openxmlformats.org/officeDocument/2006/relationships/footer" Target="footer53.xml"/><Relationship Id="rId134" Type="http://schemas.openxmlformats.org/officeDocument/2006/relationships/header" Target="header79.xml"/><Relationship Id="rId135" Type="http://schemas.openxmlformats.org/officeDocument/2006/relationships/header" Target="header80.xml"/><Relationship Id="rId136" Type="http://schemas.openxmlformats.org/officeDocument/2006/relationships/header" Target="header81.xml"/><Relationship Id="rId137" Type="http://schemas.openxmlformats.org/officeDocument/2006/relationships/footer" Target="footer54.xml"/><Relationship Id="rId138" Type="http://schemas.openxmlformats.org/officeDocument/2006/relationships/footer" Target="footer55.xml"/><Relationship Id="rId139" Type="http://schemas.openxmlformats.org/officeDocument/2006/relationships/header" Target="header82.xml"/><Relationship Id="rId140" Type="http://schemas.openxmlformats.org/officeDocument/2006/relationships/header" Target="header83.xml"/><Relationship Id="rId141" Type="http://schemas.openxmlformats.org/officeDocument/2006/relationships/header" Target="header84.xml"/><Relationship Id="rId142" Type="http://schemas.openxmlformats.org/officeDocument/2006/relationships/footer" Target="footer56.xml"/><Relationship Id="rId143" Type="http://schemas.openxmlformats.org/officeDocument/2006/relationships/footer" Target="footer57.xml"/><Relationship Id="rId144" Type="http://schemas.openxmlformats.org/officeDocument/2006/relationships/header" Target="header85.xml"/><Relationship Id="rId145" Type="http://schemas.openxmlformats.org/officeDocument/2006/relationships/header" Target="header86.xml"/><Relationship Id="rId146" Type="http://schemas.openxmlformats.org/officeDocument/2006/relationships/header" Target="header87.xml"/><Relationship Id="rId147" Type="http://schemas.openxmlformats.org/officeDocument/2006/relationships/footer" Target="footer58.xml"/><Relationship Id="rId148" Type="http://schemas.openxmlformats.org/officeDocument/2006/relationships/footer" Target="footer59.xml"/><Relationship Id="rId149" Type="http://schemas.openxmlformats.org/officeDocument/2006/relationships/header" Target="header88.xml"/><Relationship Id="rId150" Type="http://schemas.openxmlformats.org/officeDocument/2006/relationships/header" Target="header89.xml"/><Relationship Id="rId151" Type="http://schemas.openxmlformats.org/officeDocument/2006/relationships/header" Target="header90.xml"/><Relationship Id="rId152" Type="http://schemas.openxmlformats.org/officeDocument/2006/relationships/footer" Target="footer60.xml"/><Relationship Id="rId153" Type="http://schemas.openxmlformats.org/officeDocument/2006/relationships/footer" Target="footer61.xml"/><Relationship Id="rId154" Type="http://schemas.openxmlformats.org/officeDocument/2006/relationships/header" Target="header91.xml"/><Relationship Id="rId155" Type="http://schemas.openxmlformats.org/officeDocument/2006/relationships/header" Target="header92.xml"/><Relationship Id="rId156" Type="http://schemas.openxmlformats.org/officeDocument/2006/relationships/header" Target="header93.xml"/><Relationship Id="rId157" Type="http://schemas.openxmlformats.org/officeDocument/2006/relationships/footer" Target="footer62.xml"/><Relationship Id="rId158" Type="http://schemas.openxmlformats.org/officeDocument/2006/relationships/footer" Target="footer63.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Relationship Id="rId162" Type="http://schemas.openxmlformats.org/officeDocument/2006/relationships/theme" Target="theme/theme1.xml"/><Relationship Id="rId16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LibreOffice/25.8.7.3$Windows_X86_64 LibreOffice_project/30742500f2d3eb4366ac312fa33d3dcabdb3eba5</Application>
  <AppVersion>15.0000</AppVersion>
  <Pages>50</Pages>
  <Words>10178</Words>
  <Characters>49547</Characters>
  <CharactersWithSpaces>59281</CharactersWithSpaces>
  <Paragraphs>853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Greg Berthume</cp:lastModifiedBy>
  <dcterms:modified xsi:type="dcterms:W3CDTF">2026-07-11T22:37:10Z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